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809EF7" w14:textId="344AF32F" w:rsidR="009142B0" w:rsidRDefault="00963285">
      <w:pPr>
        <w:pStyle w:val="likeheader"/>
      </w:pPr>
      <w:r>
        <w:pict w14:anchorId="6E5A7EEA">
          <v:rect id="_x0000_i1025" style="width:6in;height:.75pt" o:hralign="center" o:hrstd="t" o:hr="t" fillcolor="gray" stroked="f">
            <v:path strokeok="f"/>
          </v:rect>
        </w:pict>
      </w:r>
    </w:p>
    <w:p w14:paraId="425F41C5" w14:textId="77777777" w:rsidR="009142B0" w:rsidRDefault="007920A0">
      <w:pPr>
        <w:pStyle w:val="h3center"/>
      </w:pPr>
      <w:r>
        <w:rPr>
          <w:rFonts w:ascii="Arial" w:eastAsia="Arial" w:hAnsi="Arial" w:cs="Arial"/>
          <w:sz w:val="26"/>
          <w:szCs w:val="26"/>
        </w:rPr>
        <w:t>BIOGRAPH</w:t>
      </w:r>
      <w:bookmarkStart w:id="0" w:name="_GoBack"/>
      <w:bookmarkEnd w:id="0"/>
      <w:r>
        <w:rPr>
          <w:rFonts w:ascii="Arial" w:eastAsia="Arial" w:hAnsi="Arial" w:cs="Arial"/>
          <w:sz w:val="26"/>
          <w:szCs w:val="26"/>
        </w:rPr>
        <w:t>ICAL SKETCH</w:t>
      </w:r>
    </w:p>
    <w:p w14:paraId="34D77722" w14:textId="096F9488" w:rsidR="009142B0" w:rsidRDefault="00963285">
      <w:pPr>
        <w:spacing w:after="75"/>
        <w:jc w:val="center"/>
      </w:pPr>
      <w:r w:rsidRPr="00963285">
        <w:rPr>
          <w:b/>
        </w:rPr>
        <w:t>Training Partner</w:t>
      </w:r>
      <w:r w:rsidR="007920A0">
        <w:rPr>
          <w:sz w:val="16"/>
          <w:szCs w:val="16"/>
        </w:rPr>
        <w:t>.</w:t>
      </w:r>
    </w:p>
    <w:tbl>
      <w:tblPr>
        <w:tblStyle w:val="table"/>
        <w:tblW w:w="5000" w:type="pct"/>
        <w:tblInd w:w="15" w:type="dxa"/>
        <w:tblBorders>
          <w:top w:val="outset" w:sz="6" w:space="0" w:color="000000"/>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0800"/>
      </w:tblGrid>
      <w:tr w:rsidR="009142B0" w14:paraId="70760609" w14:textId="77777777">
        <w:tc>
          <w:tcPr>
            <w:tcW w:w="4530" w:type="dxa"/>
            <w:tcBorders>
              <w:top w:val="inset" w:sz="6" w:space="0" w:color="808080"/>
              <w:bottom w:val="single" w:sz="6" w:space="0" w:color="000000"/>
            </w:tcBorders>
            <w:tcMar>
              <w:top w:w="15" w:type="dxa"/>
              <w:left w:w="15" w:type="dxa"/>
              <w:bottom w:w="15" w:type="dxa"/>
              <w:right w:w="15" w:type="dxa"/>
            </w:tcMar>
          </w:tcPr>
          <w:p w14:paraId="49021896" w14:textId="77777777" w:rsidR="009142B0" w:rsidRDefault="007920A0">
            <w:r>
              <w:t>NAME: Ehrenthal, Deborah Beth</w:t>
            </w:r>
          </w:p>
        </w:tc>
      </w:tr>
      <w:tr w:rsidR="009142B0" w14:paraId="76EF3DF1" w14:textId="77777777">
        <w:tc>
          <w:tcPr>
            <w:tcW w:w="0" w:type="auto"/>
            <w:tcBorders>
              <w:top w:val="inset" w:sz="6" w:space="0" w:color="808080"/>
              <w:bottom w:val="single" w:sz="6" w:space="0" w:color="000000"/>
            </w:tcBorders>
            <w:tcMar>
              <w:top w:w="15" w:type="dxa"/>
              <w:left w:w="15" w:type="dxa"/>
              <w:bottom w:w="15" w:type="dxa"/>
              <w:right w:w="15" w:type="dxa"/>
            </w:tcMar>
          </w:tcPr>
          <w:p w14:paraId="7AD27569" w14:textId="77777777" w:rsidR="009142B0" w:rsidRDefault="007920A0">
            <w:proofErr w:type="spellStart"/>
            <w:r>
              <w:t>eRA</w:t>
            </w:r>
            <w:proofErr w:type="spellEnd"/>
            <w:r>
              <w:t xml:space="preserve"> COMMONS USER NAME (credential, e.g., agency login): DEHRENTHAL</w:t>
            </w:r>
          </w:p>
        </w:tc>
      </w:tr>
      <w:tr w:rsidR="009142B0" w14:paraId="4C939BD3" w14:textId="77777777">
        <w:tc>
          <w:tcPr>
            <w:tcW w:w="0" w:type="auto"/>
            <w:tcBorders>
              <w:top w:val="inset" w:sz="6" w:space="0" w:color="808080"/>
              <w:bottom w:val="single" w:sz="6" w:space="0" w:color="000000"/>
            </w:tcBorders>
            <w:tcMar>
              <w:top w:w="15" w:type="dxa"/>
              <w:left w:w="15" w:type="dxa"/>
              <w:bottom w:w="15" w:type="dxa"/>
              <w:right w:w="15" w:type="dxa"/>
            </w:tcMar>
          </w:tcPr>
          <w:p w14:paraId="5328500B" w14:textId="77777777" w:rsidR="009142B0" w:rsidRDefault="007920A0">
            <w:r>
              <w:t>POSITION TITLE: Associate Professor</w:t>
            </w:r>
          </w:p>
        </w:tc>
      </w:tr>
    </w:tbl>
    <w:p w14:paraId="55CDC1B9" w14:textId="77777777" w:rsidR="009142B0" w:rsidRDefault="007920A0">
      <w:pPr>
        <w:pStyle w:val="sectionEducationsectionHeader"/>
      </w:pPr>
      <w:r>
        <w:t xml:space="preserve">EDUCATION/TRAINING </w:t>
      </w:r>
      <w:r>
        <w:rPr>
          <w:i/>
          <w:iCs/>
        </w:rPr>
        <w:t xml:space="preserve">(Begin with baccalaureate or other initial professional education, such as nursing, include postdoctoral training and residency training if applicable.) </w:t>
      </w:r>
    </w:p>
    <w:tbl>
      <w:tblPr>
        <w:tblStyle w:val="table"/>
        <w:tblW w:w="5000" w:type="pct"/>
        <w:tblInd w:w="15" w:type="dxa"/>
        <w:tblBorders>
          <w:top w:val="outset" w:sz="6" w:space="0" w:color="000000"/>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5266"/>
        <w:gridCol w:w="1311"/>
        <w:gridCol w:w="1358"/>
        <w:gridCol w:w="1132"/>
        <w:gridCol w:w="1733"/>
      </w:tblGrid>
      <w:tr w:rsidR="009142B0" w14:paraId="463A17BB" w14:textId="77777777">
        <w:tc>
          <w:tcPr>
            <w:tcW w:w="0" w:type="auto"/>
            <w:tcBorders>
              <w:top w:val="inset" w:sz="6" w:space="0" w:color="808080"/>
              <w:bottom w:val="single" w:sz="6" w:space="0" w:color="000000"/>
              <w:right w:val="single" w:sz="6" w:space="0" w:color="000000"/>
            </w:tcBorders>
            <w:tcMar>
              <w:top w:w="15" w:type="dxa"/>
              <w:left w:w="15" w:type="dxa"/>
              <w:bottom w:w="15" w:type="dxa"/>
              <w:right w:w="15" w:type="dxa"/>
            </w:tcMar>
          </w:tcPr>
          <w:p w14:paraId="518DA867" w14:textId="77777777" w:rsidR="009142B0" w:rsidRDefault="007920A0">
            <w:pPr>
              <w:jc w:val="center"/>
            </w:pPr>
            <w:r>
              <w:t>INSTITUTION AND LOCATION</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42825B39" w14:textId="77777777" w:rsidR="009142B0" w:rsidRDefault="007920A0">
            <w:pPr>
              <w:jc w:val="center"/>
            </w:pPr>
            <w:r>
              <w:t>DEGREE</w:t>
            </w:r>
            <w:r>
              <w:br/>
              <w:t>(if applicable)</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1DF27173" w14:textId="77777777" w:rsidR="009142B0" w:rsidRDefault="007920A0">
            <w:pPr>
              <w:jc w:val="center"/>
            </w:pPr>
            <w:r>
              <w:t>START DATE</w:t>
            </w:r>
            <w:r>
              <w:br/>
              <w:t>MM/YYYY</w:t>
            </w:r>
          </w:p>
        </w:tc>
        <w:tc>
          <w:tcPr>
            <w:tcW w:w="0" w:type="auto"/>
            <w:tcBorders>
              <w:top w:val="inset" w:sz="6" w:space="0" w:color="808080"/>
              <w:left w:val="inset" w:sz="6" w:space="0" w:color="808080"/>
              <w:bottom w:val="single" w:sz="6" w:space="0" w:color="000000"/>
              <w:right w:val="single" w:sz="6" w:space="0" w:color="000000"/>
            </w:tcBorders>
            <w:tcMar>
              <w:top w:w="15" w:type="dxa"/>
              <w:left w:w="15" w:type="dxa"/>
              <w:bottom w:w="15" w:type="dxa"/>
              <w:right w:w="15" w:type="dxa"/>
            </w:tcMar>
          </w:tcPr>
          <w:p w14:paraId="78F71726" w14:textId="77777777" w:rsidR="009142B0" w:rsidRDefault="007920A0">
            <w:pPr>
              <w:jc w:val="center"/>
            </w:pPr>
            <w:r>
              <w:t>END DATE</w:t>
            </w:r>
            <w:r>
              <w:br/>
              <w:t>MM/YYYY</w:t>
            </w:r>
          </w:p>
        </w:tc>
        <w:tc>
          <w:tcPr>
            <w:tcW w:w="0" w:type="auto"/>
            <w:tcBorders>
              <w:top w:val="inset" w:sz="6" w:space="0" w:color="808080"/>
              <w:left w:val="inset" w:sz="6" w:space="0" w:color="808080"/>
              <w:bottom w:val="single" w:sz="6" w:space="0" w:color="000000"/>
            </w:tcBorders>
            <w:tcMar>
              <w:top w:w="15" w:type="dxa"/>
              <w:left w:w="15" w:type="dxa"/>
              <w:bottom w:w="15" w:type="dxa"/>
              <w:right w:w="15" w:type="dxa"/>
            </w:tcMar>
          </w:tcPr>
          <w:p w14:paraId="3A400CDC" w14:textId="77777777" w:rsidR="009142B0" w:rsidRDefault="007920A0">
            <w:pPr>
              <w:jc w:val="center"/>
            </w:pPr>
            <w:r>
              <w:t>FIELD OF STUDY</w:t>
            </w:r>
          </w:p>
        </w:tc>
      </w:tr>
      <w:tr w:rsidR="009142B0" w14:paraId="1D2A42E1" w14:textId="77777777">
        <w:tc>
          <w:tcPr>
            <w:tcW w:w="0" w:type="auto"/>
            <w:tcBorders>
              <w:right w:val="single" w:sz="6" w:space="0" w:color="000000"/>
            </w:tcBorders>
            <w:tcMar>
              <w:top w:w="15" w:type="dxa"/>
              <w:left w:w="15" w:type="dxa"/>
              <w:bottom w:w="15" w:type="dxa"/>
              <w:right w:w="15" w:type="dxa"/>
            </w:tcMar>
          </w:tcPr>
          <w:p w14:paraId="3DAD4989" w14:textId="77777777" w:rsidR="009142B0" w:rsidRDefault="007920A0">
            <w:r>
              <w:t>Wesleyan University, Middletown, CT</w:t>
            </w:r>
          </w:p>
        </w:tc>
        <w:tc>
          <w:tcPr>
            <w:tcW w:w="0" w:type="auto"/>
            <w:tcBorders>
              <w:left w:val="inset" w:sz="6" w:space="0" w:color="808080"/>
              <w:right w:val="single" w:sz="6" w:space="0" w:color="000000"/>
            </w:tcBorders>
            <w:tcMar>
              <w:top w:w="15" w:type="dxa"/>
              <w:left w:w="15" w:type="dxa"/>
              <w:bottom w:w="15" w:type="dxa"/>
              <w:right w:w="15" w:type="dxa"/>
            </w:tcMar>
          </w:tcPr>
          <w:p w14:paraId="3BEAD620" w14:textId="77777777" w:rsidR="009142B0" w:rsidRDefault="007920A0">
            <w:pPr>
              <w:jc w:val="center"/>
            </w:pPr>
            <w:r>
              <w:t>BA</w:t>
            </w:r>
          </w:p>
        </w:tc>
        <w:tc>
          <w:tcPr>
            <w:tcW w:w="0" w:type="auto"/>
            <w:tcBorders>
              <w:left w:val="inset" w:sz="6" w:space="0" w:color="808080"/>
              <w:right w:val="single" w:sz="6" w:space="0" w:color="000000"/>
            </w:tcBorders>
            <w:tcMar>
              <w:top w:w="15" w:type="dxa"/>
              <w:left w:w="15" w:type="dxa"/>
              <w:bottom w:w="15" w:type="dxa"/>
              <w:right w:w="15" w:type="dxa"/>
            </w:tcMar>
          </w:tcPr>
          <w:p w14:paraId="3B255CCC" w14:textId="77777777" w:rsidR="009142B0" w:rsidRDefault="009142B0">
            <w:pPr>
              <w:jc w:val="center"/>
            </w:pPr>
          </w:p>
        </w:tc>
        <w:tc>
          <w:tcPr>
            <w:tcW w:w="0" w:type="auto"/>
            <w:tcBorders>
              <w:left w:val="inset" w:sz="6" w:space="0" w:color="808080"/>
              <w:right w:val="single" w:sz="6" w:space="0" w:color="000000"/>
            </w:tcBorders>
            <w:tcMar>
              <w:top w:w="15" w:type="dxa"/>
              <w:left w:w="15" w:type="dxa"/>
              <w:bottom w:w="15" w:type="dxa"/>
              <w:right w:w="15" w:type="dxa"/>
            </w:tcMar>
          </w:tcPr>
          <w:p w14:paraId="2365C96A" w14:textId="77777777" w:rsidR="009142B0" w:rsidRDefault="007920A0">
            <w:pPr>
              <w:jc w:val="center"/>
            </w:pPr>
            <w:r>
              <w:t>06/1980</w:t>
            </w:r>
          </w:p>
        </w:tc>
        <w:tc>
          <w:tcPr>
            <w:tcW w:w="0" w:type="auto"/>
            <w:tcBorders>
              <w:left w:val="inset" w:sz="6" w:space="0" w:color="808080"/>
            </w:tcBorders>
            <w:tcMar>
              <w:top w:w="15" w:type="dxa"/>
              <w:left w:w="15" w:type="dxa"/>
              <w:bottom w:w="15" w:type="dxa"/>
              <w:right w:w="15" w:type="dxa"/>
            </w:tcMar>
          </w:tcPr>
          <w:p w14:paraId="12ECB00B" w14:textId="77777777" w:rsidR="009142B0" w:rsidRDefault="007920A0">
            <w:r>
              <w:t>Chemistry</w:t>
            </w:r>
          </w:p>
        </w:tc>
      </w:tr>
      <w:tr w:rsidR="009142B0" w14:paraId="2CADC7C0" w14:textId="77777777">
        <w:tc>
          <w:tcPr>
            <w:tcW w:w="0" w:type="auto"/>
            <w:tcBorders>
              <w:right w:val="single" w:sz="6" w:space="0" w:color="000000"/>
            </w:tcBorders>
            <w:tcMar>
              <w:top w:w="15" w:type="dxa"/>
              <w:left w:w="15" w:type="dxa"/>
              <w:bottom w:w="15" w:type="dxa"/>
              <w:right w:w="15" w:type="dxa"/>
            </w:tcMar>
          </w:tcPr>
          <w:p w14:paraId="79548402" w14:textId="77777777" w:rsidR="009142B0" w:rsidRDefault="007920A0">
            <w:r>
              <w:t>University of Massachusetts, Worcester, MA</w:t>
            </w:r>
          </w:p>
        </w:tc>
        <w:tc>
          <w:tcPr>
            <w:tcW w:w="0" w:type="auto"/>
            <w:tcBorders>
              <w:left w:val="inset" w:sz="6" w:space="0" w:color="808080"/>
              <w:right w:val="single" w:sz="6" w:space="0" w:color="000000"/>
            </w:tcBorders>
            <w:tcMar>
              <w:top w:w="15" w:type="dxa"/>
              <w:left w:w="15" w:type="dxa"/>
              <w:bottom w:w="15" w:type="dxa"/>
              <w:right w:w="15" w:type="dxa"/>
            </w:tcMar>
          </w:tcPr>
          <w:p w14:paraId="3A592B80" w14:textId="77777777" w:rsidR="009142B0" w:rsidRDefault="007920A0">
            <w:pPr>
              <w:jc w:val="center"/>
            </w:pPr>
            <w:r>
              <w:t>MD</w:t>
            </w:r>
          </w:p>
        </w:tc>
        <w:tc>
          <w:tcPr>
            <w:tcW w:w="0" w:type="auto"/>
            <w:tcBorders>
              <w:left w:val="inset" w:sz="6" w:space="0" w:color="808080"/>
              <w:right w:val="single" w:sz="6" w:space="0" w:color="000000"/>
            </w:tcBorders>
            <w:tcMar>
              <w:top w:w="15" w:type="dxa"/>
              <w:left w:w="15" w:type="dxa"/>
              <w:bottom w:w="15" w:type="dxa"/>
              <w:right w:w="15" w:type="dxa"/>
            </w:tcMar>
          </w:tcPr>
          <w:p w14:paraId="09E6A133" w14:textId="77777777" w:rsidR="009142B0" w:rsidRDefault="009142B0">
            <w:pPr>
              <w:jc w:val="center"/>
            </w:pPr>
          </w:p>
        </w:tc>
        <w:tc>
          <w:tcPr>
            <w:tcW w:w="0" w:type="auto"/>
            <w:tcBorders>
              <w:left w:val="inset" w:sz="6" w:space="0" w:color="808080"/>
              <w:right w:val="single" w:sz="6" w:space="0" w:color="000000"/>
            </w:tcBorders>
            <w:tcMar>
              <w:top w:w="15" w:type="dxa"/>
              <w:left w:w="15" w:type="dxa"/>
              <w:bottom w:w="15" w:type="dxa"/>
              <w:right w:w="15" w:type="dxa"/>
            </w:tcMar>
          </w:tcPr>
          <w:p w14:paraId="6FC2D0E1" w14:textId="77777777" w:rsidR="009142B0" w:rsidRDefault="007920A0">
            <w:pPr>
              <w:jc w:val="center"/>
            </w:pPr>
            <w:r>
              <w:t>06/1986</w:t>
            </w:r>
          </w:p>
        </w:tc>
        <w:tc>
          <w:tcPr>
            <w:tcW w:w="0" w:type="auto"/>
            <w:tcBorders>
              <w:left w:val="inset" w:sz="6" w:space="0" w:color="808080"/>
            </w:tcBorders>
            <w:tcMar>
              <w:top w:w="15" w:type="dxa"/>
              <w:left w:w="15" w:type="dxa"/>
              <w:bottom w:w="15" w:type="dxa"/>
              <w:right w:w="15" w:type="dxa"/>
            </w:tcMar>
          </w:tcPr>
          <w:p w14:paraId="1FD44026" w14:textId="77777777" w:rsidR="009142B0" w:rsidRDefault="007920A0">
            <w:r>
              <w:t>Medicine</w:t>
            </w:r>
          </w:p>
        </w:tc>
      </w:tr>
      <w:tr w:rsidR="009142B0" w14:paraId="06C3F37B" w14:textId="77777777">
        <w:tc>
          <w:tcPr>
            <w:tcW w:w="0" w:type="auto"/>
            <w:tcBorders>
              <w:right w:val="single" w:sz="6" w:space="0" w:color="000000"/>
            </w:tcBorders>
            <w:tcMar>
              <w:top w:w="15" w:type="dxa"/>
              <w:left w:w="15" w:type="dxa"/>
              <w:bottom w:w="15" w:type="dxa"/>
              <w:right w:w="15" w:type="dxa"/>
            </w:tcMar>
          </w:tcPr>
          <w:p w14:paraId="21D4D157" w14:textId="77777777" w:rsidR="009142B0" w:rsidRDefault="007920A0">
            <w:r>
              <w:t>Johns Hopkins Bloomberg School of Public, Baltimore, MD</w:t>
            </w:r>
          </w:p>
        </w:tc>
        <w:tc>
          <w:tcPr>
            <w:tcW w:w="0" w:type="auto"/>
            <w:tcBorders>
              <w:left w:val="inset" w:sz="6" w:space="0" w:color="808080"/>
              <w:right w:val="single" w:sz="6" w:space="0" w:color="000000"/>
            </w:tcBorders>
            <w:tcMar>
              <w:top w:w="15" w:type="dxa"/>
              <w:left w:w="15" w:type="dxa"/>
              <w:bottom w:w="15" w:type="dxa"/>
              <w:right w:w="15" w:type="dxa"/>
            </w:tcMar>
          </w:tcPr>
          <w:p w14:paraId="7C6FC01B" w14:textId="77777777" w:rsidR="009142B0" w:rsidRDefault="007920A0">
            <w:pPr>
              <w:jc w:val="center"/>
            </w:pPr>
            <w:r>
              <w:t>MPH</w:t>
            </w:r>
          </w:p>
        </w:tc>
        <w:tc>
          <w:tcPr>
            <w:tcW w:w="0" w:type="auto"/>
            <w:tcBorders>
              <w:left w:val="inset" w:sz="6" w:space="0" w:color="808080"/>
              <w:right w:val="single" w:sz="6" w:space="0" w:color="000000"/>
            </w:tcBorders>
            <w:tcMar>
              <w:top w:w="15" w:type="dxa"/>
              <w:left w:w="15" w:type="dxa"/>
              <w:bottom w:w="15" w:type="dxa"/>
              <w:right w:w="15" w:type="dxa"/>
            </w:tcMar>
          </w:tcPr>
          <w:p w14:paraId="6629D347" w14:textId="77777777" w:rsidR="009142B0" w:rsidRDefault="009142B0">
            <w:pPr>
              <w:jc w:val="center"/>
            </w:pPr>
          </w:p>
        </w:tc>
        <w:tc>
          <w:tcPr>
            <w:tcW w:w="0" w:type="auto"/>
            <w:tcBorders>
              <w:left w:val="inset" w:sz="6" w:space="0" w:color="808080"/>
              <w:right w:val="single" w:sz="6" w:space="0" w:color="000000"/>
            </w:tcBorders>
            <w:tcMar>
              <w:top w:w="15" w:type="dxa"/>
              <w:left w:w="15" w:type="dxa"/>
              <w:bottom w:w="15" w:type="dxa"/>
              <w:right w:w="15" w:type="dxa"/>
            </w:tcMar>
          </w:tcPr>
          <w:p w14:paraId="6D9B3437" w14:textId="77777777" w:rsidR="009142B0" w:rsidRDefault="007920A0">
            <w:pPr>
              <w:jc w:val="center"/>
            </w:pPr>
            <w:r>
              <w:t>12/2011</w:t>
            </w:r>
          </w:p>
        </w:tc>
        <w:tc>
          <w:tcPr>
            <w:tcW w:w="0" w:type="auto"/>
            <w:tcBorders>
              <w:left w:val="inset" w:sz="6" w:space="0" w:color="808080"/>
            </w:tcBorders>
            <w:tcMar>
              <w:top w:w="15" w:type="dxa"/>
              <w:left w:w="15" w:type="dxa"/>
              <w:bottom w:w="15" w:type="dxa"/>
              <w:right w:w="15" w:type="dxa"/>
            </w:tcMar>
          </w:tcPr>
          <w:p w14:paraId="762F119F" w14:textId="77777777" w:rsidR="009142B0" w:rsidRDefault="007920A0">
            <w:r>
              <w:t>Public Health</w:t>
            </w:r>
          </w:p>
        </w:tc>
      </w:tr>
      <w:tr w:rsidR="009142B0" w14:paraId="27E1F779" w14:textId="77777777" w:rsidTr="000E449E">
        <w:tc>
          <w:tcPr>
            <w:tcW w:w="0" w:type="auto"/>
            <w:tcBorders>
              <w:bottom w:val="single" w:sz="4" w:space="0" w:color="auto"/>
              <w:right w:val="single" w:sz="6" w:space="0" w:color="000000"/>
            </w:tcBorders>
            <w:tcMar>
              <w:top w:w="15" w:type="dxa"/>
              <w:left w:w="15" w:type="dxa"/>
              <w:bottom w:w="15" w:type="dxa"/>
              <w:right w:w="15" w:type="dxa"/>
            </w:tcMar>
          </w:tcPr>
          <w:p w14:paraId="26606CC2" w14:textId="77777777" w:rsidR="009142B0" w:rsidRDefault="007920A0">
            <w:r>
              <w:t>Yale New Haven Hospital, New Haven, CT</w:t>
            </w:r>
          </w:p>
        </w:tc>
        <w:tc>
          <w:tcPr>
            <w:tcW w:w="0" w:type="auto"/>
            <w:tcBorders>
              <w:left w:val="inset" w:sz="6" w:space="0" w:color="808080"/>
              <w:bottom w:val="single" w:sz="4" w:space="0" w:color="auto"/>
              <w:right w:val="single" w:sz="6" w:space="0" w:color="000000"/>
            </w:tcBorders>
            <w:tcMar>
              <w:top w:w="15" w:type="dxa"/>
              <w:left w:w="15" w:type="dxa"/>
              <w:bottom w:w="15" w:type="dxa"/>
              <w:right w:w="15" w:type="dxa"/>
            </w:tcMar>
          </w:tcPr>
          <w:p w14:paraId="5C39155B" w14:textId="77777777" w:rsidR="009142B0" w:rsidRDefault="007920A0">
            <w:pPr>
              <w:jc w:val="center"/>
            </w:pPr>
            <w:r>
              <w:t>Resident</w:t>
            </w:r>
          </w:p>
        </w:tc>
        <w:tc>
          <w:tcPr>
            <w:tcW w:w="0" w:type="auto"/>
            <w:tcBorders>
              <w:left w:val="inset" w:sz="6" w:space="0" w:color="808080"/>
              <w:bottom w:val="single" w:sz="4" w:space="0" w:color="auto"/>
              <w:right w:val="single" w:sz="6" w:space="0" w:color="000000"/>
            </w:tcBorders>
            <w:tcMar>
              <w:top w:w="15" w:type="dxa"/>
              <w:left w:w="15" w:type="dxa"/>
              <w:bottom w:w="15" w:type="dxa"/>
              <w:right w:w="15" w:type="dxa"/>
            </w:tcMar>
          </w:tcPr>
          <w:p w14:paraId="14F53DD2" w14:textId="77777777" w:rsidR="009142B0" w:rsidRDefault="007920A0">
            <w:pPr>
              <w:jc w:val="center"/>
            </w:pPr>
            <w:r>
              <w:t>07/1986</w:t>
            </w:r>
          </w:p>
        </w:tc>
        <w:tc>
          <w:tcPr>
            <w:tcW w:w="0" w:type="auto"/>
            <w:tcBorders>
              <w:left w:val="inset" w:sz="6" w:space="0" w:color="808080"/>
              <w:bottom w:val="single" w:sz="4" w:space="0" w:color="auto"/>
              <w:right w:val="single" w:sz="6" w:space="0" w:color="000000"/>
            </w:tcBorders>
            <w:tcMar>
              <w:top w:w="15" w:type="dxa"/>
              <w:left w:w="15" w:type="dxa"/>
              <w:bottom w:w="15" w:type="dxa"/>
              <w:right w:w="15" w:type="dxa"/>
            </w:tcMar>
          </w:tcPr>
          <w:p w14:paraId="1F515B23" w14:textId="77777777" w:rsidR="009142B0" w:rsidRDefault="007920A0">
            <w:pPr>
              <w:jc w:val="center"/>
            </w:pPr>
            <w:r>
              <w:t>06/1989</w:t>
            </w:r>
          </w:p>
        </w:tc>
        <w:tc>
          <w:tcPr>
            <w:tcW w:w="0" w:type="auto"/>
            <w:tcBorders>
              <w:left w:val="inset" w:sz="6" w:space="0" w:color="808080"/>
              <w:bottom w:val="single" w:sz="4" w:space="0" w:color="auto"/>
            </w:tcBorders>
            <w:tcMar>
              <w:top w:w="15" w:type="dxa"/>
              <w:left w:w="15" w:type="dxa"/>
              <w:bottom w:w="15" w:type="dxa"/>
              <w:right w:w="15" w:type="dxa"/>
            </w:tcMar>
          </w:tcPr>
          <w:p w14:paraId="0F2209E3" w14:textId="77777777" w:rsidR="009142B0" w:rsidRDefault="007920A0">
            <w:r>
              <w:t>Internal Medicine</w:t>
            </w:r>
          </w:p>
        </w:tc>
      </w:tr>
    </w:tbl>
    <w:p w14:paraId="22DFA4AA" w14:textId="77777777" w:rsidR="009142B0" w:rsidRDefault="007920A0">
      <w:pPr>
        <w:pStyle w:val="Heading3"/>
      </w:pPr>
      <w:r>
        <w:rPr>
          <w:rFonts w:ascii="Arial" w:eastAsia="Arial" w:hAnsi="Arial" w:cs="Arial"/>
          <w:sz w:val="26"/>
          <w:szCs w:val="26"/>
        </w:rPr>
        <w:t>A. Personal Statement</w:t>
      </w:r>
    </w:p>
    <w:p w14:paraId="78BCE113" w14:textId="7E829EE0" w:rsidR="009142B0" w:rsidRDefault="007920A0" w:rsidP="000E449E">
      <w:pPr>
        <w:spacing w:before="220" w:after="220"/>
        <w:jc w:val="both"/>
      </w:pPr>
      <w:r>
        <w:t xml:space="preserve">At UW-Madison I play a number of mentoring roles in the School of Medicine and Public Health. I serve as an academic advisor and dissertation committee member to </w:t>
      </w:r>
      <w:r w:rsidR="008B19A7">
        <w:t>masters and doctoral</w:t>
      </w:r>
      <w:r>
        <w:t xml:space="preserve"> students in the Department of Population Health Sciences. In addition, I am PI of the Health Disparities Research Scholars postdoctoral training program (T32). I also serve on the Executive Committee of the NIH-funded Building interdisciplinary Research Careers in Women’s Health (BIRCWH), an institutional NIH K12 award which trains junior faculty to conduct research in women’s health. I am a formal and informal mentor to individual scholars from both the Health Disparities Research Scholars Program and the BIRCWH. Finally, I mentor faculty and residents in the Department of Obstetrics &amp; Gynecology. </w:t>
      </w:r>
    </w:p>
    <w:p w14:paraId="01139582" w14:textId="77777777" w:rsidR="00E864B6" w:rsidRPr="008B753A" w:rsidRDefault="00E864B6" w:rsidP="000E449E">
      <w:pPr>
        <w:spacing w:after="120"/>
        <w:jc w:val="both"/>
      </w:pPr>
      <w:r w:rsidRPr="008B753A">
        <w:t>My own research focuses on three intersecting areas of women’s health and maternal and child health where health disparities are of fundamental importance:  perinatal health and health care, women’s cardiovascular disease, and child health. Much of my work explores the associations of women’s health and health care with perinatal outcomes of mothers and infants, guided by clinical and policy questions on the national agenda.  My 22 years working at a large academic community hospital have given me “in-the-trenches” experience designing and implementing programs targeting high-risk women in the clinical office practice and inpatient services.  In addition, I have developed methods to use data from electronic medical records, linked to other data sources, to study health care delivery and health disparities.</w:t>
      </w:r>
    </w:p>
    <w:p w14:paraId="675B5C97" w14:textId="77777777" w:rsidR="009142B0" w:rsidRDefault="007920A0" w:rsidP="000E449E">
      <w:pPr>
        <w:pStyle w:val="citationUlliParagraph"/>
        <w:numPr>
          <w:ilvl w:val="0"/>
          <w:numId w:val="1"/>
        </w:numPr>
        <w:spacing w:before="220"/>
        <w:jc w:val="both"/>
      </w:pPr>
      <w:r>
        <w:t xml:space="preserve">Haas DM, Ehrenthal DB, Koch MA, </w:t>
      </w:r>
      <w:proofErr w:type="spellStart"/>
      <w:r>
        <w:t>Catov</w:t>
      </w:r>
      <w:proofErr w:type="spellEnd"/>
      <w:r>
        <w:t xml:space="preserve"> JM, Barnes SE, </w:t>
      </w:r>
      <w:proofErr w:type="spellStart"/>
      <w:r>
        <w:t>Facco</w:t>
      </w:r>
      <w:proofErr w:type="spellEnd"/>
      <w:r>
        <w:t xml:space="preserve"> F, Parker CB, Mercer BM, </w:t>
      </w:r>
      <w:proofErr w:type="spellStart"/>
      <w:r>
        <w:t>Bairey-Merz</w:t>
      </w:r>
      <w:proofErr w:type="spellEnd"/>
      <w:r>
        <w:t xml:space="preserve"> CN, Silver RM, </w:t>
      </w:r>
      <w:proofErr w:type="spellStart"/>
      <w:r>
        <w:t>Wapner</w:t>
      </w:r>
      <w:proofErr w:type="spellEnd"/>
      <w:r>
        <w:t xml:space="preserve"> RJ, </w:t>
      </w:r>
      <w:proofErr w:type="spellStart"/>
      <w:r>
        <w:t>Simhan</w:t>
      </w:r>
      <w:proofErr w:type="spellEnd"/>
      <w:r>
        <w:t xml:space="preserve"> HN, Hoffman MK, </w:t>
      </w:r>
      <w:proofErr w:type="spellStart"/>
      <w:r>
        <w:t>Grobman</w:t>
      </w:r>
      <w:proofErr w:type="spellEnd"/>
      <w:r>
        <w:t xml:space="preserve"> WA, Greenland P, Wing DA, </w:t>
      </w:r>
      <w:proofErr w:type="spellStart"/>
      <w:r>
        <w:t>Saade</w:t>
      </w:r>
      <w:proofErr w:type="spellEnd"/>
      <w:r>
        <w:t xml:space="preserve"> GR, Parry S, Zee PC, Reddy UM, Pemberton VL, </w:t>
      </w:r>
      <w:proofErr w:type="spellStart"/>
      <w:r>
        <w:t>Burwen</w:t>
      </w:r>
      <w:proofErr w:type="spellEnd"/>
      <w:r>
        <w:t xml:space="preserve"> DR. Pregnancy as a Window to Future Cardiovascular Health: Design and Implementation of the nuMoM2b Heart Health Study. Am J </w:t>
      </w:r>
      <w:proofErr w:type="spellStart"/>
      <w:r>
        <w:t>Epidemiol</w:t>
      </w:r>
      <w:proofErr w:type="spellEnd"/>
      <w:r>
        <w:t xml:space="preserve">. 2016 Mar 15;183(6):519-30. PubMed PMID: </w:t>
      </w:r>
      <w:hyperlink r:id="rId5" w:history="1">
        <w:r>
          <w:rPr>
            <w:color w:val="0000EE"/>
            <w:u w:val="single"/>
          </w:rPr>
          <w:t>26825925</w:t>
        </w:r>
      </w:hyperlink>
      <w:r>
        <w:t xml:space="preserve">; PubMed Central PMCID: </w:t>
      </w:r>
      <w:hyperlink r:id="rId6" w:history="1">
        <w:r>
          <w:rPr>
            <w:color w:val="0000EE"/>
            <w:u w:val="single"/>
          </w:rPr>
          <w:t>PMC4782765</w:t>
        </w:r>
      </w:hyperlink>
      <w:r>
        <w:t xml:space="preserve">. </w:t>
      </w:r>
    </w:p>
    <w:p w14:paraId="36FBE7D2" w14:textId="77777777" w:rsidR="009142B0" w:rsidRDefault="007920A0" w:rsidP="000E449E">
      <w:pPr>
        <w:pStyle w:val="citationUlliParagraph"/>
        <w:numPr>
          <w:ilvl w:val="0"/>
          <w:numId w:val="1"/>
        </w:numPr>
        <w:jc w:val="both"/>
      </w:pPr>
      <w:proofErr w:type="spellStart"/>
      <w:r>
        <w:t>Bohrer</w:t>
      </w:r>
      <w:proofErr w:type="spellEnd"/>
      <w:r>
        <w:t xml:space="preserve"> J, </w:t>
      </w:r>
      <w:proofErr w:type="spellStart"/>
      <w:r>
        <w:t>Ehrenthal</w:t>
      </w:r>
      <w:proofErr w:type="spellEnd"/>
      <w:r>
        <w:t xml:space="preserve"> DB. Other adverse pregnancy outcomes and future chronic disease. </w:t>
      </w:r>
      <w:proofErr w:type="spellStart"/>
      <w:r>
        <w:t>Semin</w:t>
      </w:r>
      <w:proofErr w:type="spellEnd"/>
      <w:r>
        <w:t xml:space="preserve"> </w:t>
      </w:r>
      <w:proofErr w:type="spellStart"/>
      <w:r>
        <w:t>Perinatol</w:t>
      </w:r>
      <w:proofErr w:type="spellEnd"/>
      <w:r>
        <w:t xml:space="preserve">. 2015 Jun;39(4):259-63. PubMed PMID: </w:t>
      </w:r>
      <w:hyperlink r:id="rId7" w:history="1">
        <w:r>
          <w:rPr>
            <w:color w:val="0000EE"/>
            <w:u w:val="single"/>
          </w:rPr>
          <w:t>26093519</w:t>
        </w:r>
      </w:hyperlink>
      <w:r>
        <w:t xml:space="preserve">. </w:t>
      </w:r>
    </w:p>
    <w:p w14:paraId="78F935DB" w14:textId="77777777" w:rsidR="009142B0" w:rsidRDefault="007920A0" w:rsidP="000E449E">
      <w:pPr>
        <w:pStyle w:val="citationUlliParagraph"/>
        <w:numPr>
          <w:ilvl w:val="0"/>
          <w:numId w:val="1"/>
        </w:numPr>
        <w:jc w:val="both"/>
      </w:pPr>
      <w:r>
        <w:t xml:space="preserve">Ehrenthal DB, Rogers S, Goldstein ND, Edwards DG, Weintraub WS. Cardiovascular risk factors one year after a hypertensive disorder of pregnancy. J </w:t>
      </w:r>
      <w:proofErr w:type="spellStart"/>
      <w:r>
        <w:t>Womens</w:t>
      </w:r>
      <w:proofErr w:type="spellEnd"/>
      <w:r>
        <w:t xml:space="preserve"> Health (</w:t>
      </w:r>
      <w:proofErr w:type="spellStart"/>
      <w:r>
        <w:t>Larchmt</w:t>
      </w:r>
      <w:proofErr w:type="spellEnd"/>
      <w:r>
        <w:t xml:space="preserve">). 2015 Jan;24(1):23-9. PubMed PMID: </w:t>
      </w:r>
      <w:hyperlink r:id="rId8" w:history="1">
        <w:r>
          <w:rPr>
            <w:color w:val="0000EE"/>
            <w:u w:val="single"/>
          </w:rPr>
          <w:t>25247261</w:t>
        </w:r>
      </w:hyperlink>
      <w:r>
        <w:t xml:space="preserve">; PubMed Central PMCID: </w:t>
      </w:r>
      <w:hyperlink r:id="rId9" w:history="1">
        <w:r>
          <w:rPr>
            <w:color w:val="0000EE"/>
            <w:u w:val="single"/>
          </w:rPr>
          <w:t>PMC4302950</w:t>
        </w:r>
      </w:hyperlink>
      <w:r>
        <w:t xml:space="preserve">. </w:t>
      </w:r>
    </w:p>
    <w:p w14:paraId="0B941935" w14:textId="77777777" w:rsidR="009142B0" w:rsidRDefault="007920A0" w:rsidP="000E449E">
      <w:pPr>
        <w:pStyle w:val="citationUlliParagraph"/>
        <w:numPr>
          <w:ilvl w:val="0"/>
          <w:numId w:val="1"/>
        </w:numPr>
        <w:spacing w:after="220"/>
        <w:jc w:val="both"/>
      </w:pPr>
      <w:r>
        <w:t xml:space="preserve">Ehrenthal DB, Goldstein ND, Wu P, Rogers S, Townsend RR, Edwards DG. Arterial stiffness and wave reflection 1 year after a pregnancy complicated by hypertension. J </w:t>
      </w:r>
      <w:proofErr w:type="spellStart"/>
      <w:r>
        <w:t>Clin</w:t>
      </w:r>
      <w:proofErr w:type="spellEnd"/>
      <w:r>
        <w:t xml:space="preserve"> </w:t>
      </w:r>
      <w:proofErr w:type="spellStart"/>
      <w:r>
        <w:t>Hypertens</w:t>
      </w:r>
      <w:proofErr w:type="spellEnd"/>
      <w:r>
        <w:t xml:space="preserve"> (Greenwich). 2014 Oct;16(10):695-9. PubMed PMID: </w:t>
      </w:r>
      <w:hyperlink r:id="rId10" w:history="1">
        <w:r>
          <w:rPr>
            <w:color w:val="0000EE"/>
            <w:u w:val="single"/>
          </w:rPr>
          <w:t>25116457</w:t>
        </w:r>
      </w:hyperlink>
      <w:r>
        <w:t xml:space="preserve">; PubMed Central PMCID: </w:t>
      </w:r>
      <w:hyperlink r:id="rId11" w:history="1">
        <w:r>
          <w:rPr>
            <w:color w:val="0000EE"/>
            <w:u w:val="single"/>
          </w:rPr>
          <w:t>PMC4192066</w:t>
        </w:r>
      </w:hyperlink>
      <w:r>
        <w:t xml:space="preserve">. </w:t>
      </w:r>
    </w:p>
    <w:p w14:paraId="4B97C977" w14:textId="77777777" w:rsidR="009142B0" w:rsidRDefault="007920A0">
      <w:pPr>
        <w:pStyle w:val="Heading3"/>
      </w:pPr>
      <w:r>
        <w:rPr>
          <w:rFonts w:ascii="Arial" w:eastAsia="Arial" w:hAnsi="Arial" w:cs="Arial"/>
          <w:sz w:val="26"/>
          <w:szCs w:val="26"/>
        </w:rPr>
        <w:lastRenderedPageBreak/>
        <w:t>B. Positions and Honors</w:t>
      </w:r>
    </w:p>
    <w:p w14:paraId="1918B173" w14:textId="77777777" w:rsidR="009142B0" w:rsidRDefault="007920A0">
      <w:pPr>
        <w:pStyle w:val="h3underline"/>
      </w:pPr>
      <w:r>
        <w:rPr>
          <w:rFonts w:ascii="Arial" w:eastAsia="Arial" w:hAnsi="Arial" w:cs="Arial"/>
          <w:sz w:val="26"/>
          <w:szCs w:val="26"/>
        </w:rPr>
        <w:t>Positions and Employment</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270"/>
      </w:tblGrid>
      <w:tr w:rsidR="009142B0" w14:paraId="6FBDD8DA" w14:textId="77777777">
        <w:tc>
          <w:tcPr>
            <w:tcW w:w="1530" w:type="dxa"/>
            <w:tcMar>
              <w:top w:w="15" w:type="dxa"/>
              <w:left w:w="15" w:type="dxa"/>
              <w:bottom w:w="15" w:type="dxa"/>
              <w:right w:w="15" w:type="dxa"/>
            </w:tcMar>
          </w:tcPr>
          <w:p w14:paraId="635C4CBC" w14:textId="77777777" w:rsidR="009142B0" w:rsidRDefault="007920A0">
            <w:r>
              <w:t>1991 - 1992</w:t>
            </w:r>
          </w:p>
        </w:tc>
        <w:tc>
          <w:tcPr>
            <w:tcW w:w="0" w:type="auto"/>
            <w:tcMar>
              <w:top w:w="15" w:type="dxa"/>
              <w:left w:w="15" w:type="dxa"/>
              <w:bottom w:w="15" w:type="dxa"/>
              <w:right w:w="15" w:type="dxa"/>
            </w:tcMar>
          </w:tcPr>
          <w:p w14:paraId="66F8BED5" w14:textId="77777777" w:rsidR="009142B0" w:rsidRDefault="007920A0">
            <w:r>
              <w:t>Clinical Associate, Hospital of the University of Pennsylvania, Philadelphia, PA</w:t>
            </w:r>
          </w:p>
        </w:tc>
      </w:tr>
      <w:tr w:rsidR="009142B0" w14:paraId="430EF899" w14:textId="77777777">
        <w:tc>
          <w:tcPr>
            <w:tcW w:w="1530" w:type="dxa"/>
            <w:tcMar>
              <w:top w:w="15" w:type="dxa"/>
              <w:left w:w="15" w:type="dxa"/>
              <w:bottom w:w="15" w:type="dxa"/>
              <w:right w:w="15" w:type="dxa"/>
            </w:tcMar>
          </w:tcPr>
          <w:p w14:paraId="61351D7A" w14:textId="77777777" w:rsidR="009142B0" w:rsidRDefault="007920A0">
            <w:r>
              <w:t>1992 - 2014</w:t>
            </w:r>
          </w:p>
        </w:tc>
        <w:tc>
          <w:tcPr>
            <w:tcW w:w="0" w:type="auto"/>
            <w:tcMar>
              <w:top w:w="15" w:type="dxa"/>
              <w:left w:w="15" w:type="dxa"/>
              <w:bottom w:w="15" w:type="dxa"/>
              <w:right w:w="15" w:type="dxa"/>
            </w:tcMar>
          </w:tcPr>
          <w:p w14:paraId="4DB8BBF1" w14:textId="77777777" w:rsidR="009142B0" w:rsidRDefault="007920A0">
            <w:r>
              <w:t>Teaching Faculty, Christiana Care Health System, Newark, DE</w:t>
            </w:r>
          </w:p>
        </w:tc>
      </w:tr>
      <w:tr w:rsidR="009142B0" w14:paraId="7F51FCD2" w14:textId="77777777">
        <w:tc>
          <w:tcPr>
            <w:tcW w:w="1530" w:type="dxa"/>
            <w:tcMar>
              <w:top w:w="15" w:type="dxa"/>
              <w:left w:w="15" w:type="dxa"/>
              <w:bottom w:w="15" w:type="dxa"/>
              <w:right w:w="15" w:type="dxa"/>
            </w:tcMar>
          </w:tcPr>
          <w:p w14:paraId="3063DC93" w14:textId="77777777" w:rsidR="009142B0" w:rsidRDefault="007920A0">
            <w:r>
              <w:t>1995 - 2012</w:t>
            </w:r>
          </w:p>
        </w:tc>
        <w:tc>
          <w:tcPr>
            <w:tcW w:w="0" w:type="auto"/>
            <w:tcMar>
              <w:top w:w="15" w:type="dxa"/>
              <w:left w:w="15" w:type="dxa"/>
              <w:bottom w:w="15" w:type="dxa"/>
              <w:right w:w="15" w:type="dxa"/>
            </w:tcMar>
          </w:tcPr>
          <w:p w14:paraId="0211C8D3" w14:textId="77777777" w:rsidR="009142B0" w:rsidRDefault="007920A0">
            <w:r>
              <w:t>Clinical Assistant Professor in Medicine, Thomas Jefferson Medical College, Philadelphia, PA</w:t>
            </w:r>
          </w:p>
        </w:tc>
      </w:tr>
      <w:tr w:rsidR="009142B0" w14:paraId="0D9485B7" w14:textId="77777777">
        <w:tc>
          <w:tcPr>
            <w:tcW w:w="1530" w:type="dxa"/>
            <w:tcMar>
              <w:top w:w="15" w:type="dxa"/>
              <w:left w:w="15" w:type="dxa"/>
              <w:bottom w:w="15" w:type="dxa"/>
              <w:right w:w="15" w:type="dxa"/>
            </w:tcMar>
          </w:tcPr>
          <w:p w14:paraId="075D1103" w14:textId="77777777" w:rsidR="009142B0" w:rsidRDefault="007920A0">
            <w:r>
              <w:t>2012 - 2014</w:t>
            </w:r>
          </w:p>
        </w:tc>
        <w:tc>
          <w:tcPr>
            <w:tcW w:w="0" w:type="auto"/>
            <w:tcMar>
              <w:top w:w="15" w:type="dxa"/>
              <w:left w:w="15" w:type="dxa"/>
              <w:bottom w:w="15" w:type="dxa"/>
              <w:right w:w="15" w:type="dxa"/>
            </w:tcMar>
          </w:tcPr>
          <w:p w14:paraId="186248EE" w14:textId="77777777" w:rsidR="009142B0" w:rsidRDefault="007920A0">
            <w:r>
              <w:t>Associate Professor, Thomas Jefferson Medical College, Philadelphia, PA</w:t>
            </w:r>
          </w:p>
        </w:tc>
      </w:tr>
      <w:tr w:rsidR="009142B0" w14:paraId="3DA268AE" w14:textId="77777777">
        <w:tc>
          <w:tcPr>
            <w:tcW w:w="1530" w:type="dxa"/>
            <w:tcMar>
              <w:top w:w="15" w:type="dxa"/>
              <w:left w:w="15" w:type="dxa"/>
              <w:bottom w:w="15" w:type="dxa"/>
              <w:right w:w="15" w:type="dxa"/>
            </w:tcMar>
          </w:tcPr>
          <w:p w14:paraId="15DA7A40" w14:textId="77777777" w:rsidR="009142B0" w:rsidRDefault="007920A0">
            <w:r>
              <w:t>2012 - 2014</w:t>
            </w:r>
          </w:p>
        </w:tc>
        <w:tc>
          <w:tcPr>
            <w:tcW w:w="0" w:type="auto"/>
            <w:tcMar>
              <w:top w:w="15" w:type="dxa"/>
              <w:left w:w="15" w:type="dxa"/>
              <w:bottom w:w="15" w:type="dxa"/>
              <w:right w:w="15" w:type="dxa"/>
            </w:tcMar>
          </w:tcPr>
          <w:p w14:paraId="7990A8A3" w14:textId="77777777" w:rsidR="009142B0" w:rsidRDefault="007920A0">
            <w:r>
              <w:t>Director of Health Services Research for Women and Children, Christiana Care Health System, Newark, DE</w:t>
            </w:r>
          </w:p>
        </w:tc>
      </w:tr>
      <w:tr w:rsidR="009142B0" w14:paraId="7EDF461B" w14:textId="77777777">
        <w:tc>
          <w:tcPr>
            <w:tcW w:w="1530" w:type="dxa"/>
            <w:tcMar>
              <w:top w:w="15" w:type="dxa"/>
              <w:left w:w="15" w:type="dxa"/>
              <w:bottom w:w="15" w:type="dxa"/>
              <w:right w:w="15" w:type="dxa"/>
            </w:tcMar>
          </w:tcPr>
          <w:p w14:paraId="1A96B19B" w14:textId="77777777" w:rsidR="009142B0" w:rsidRDefault="007920A0">
            <w:r>
              <w:t xml:space="preserve">2014 - </w:t>
            </w:r>
          </w:p>
        </w:tc>
        <w:tc>
          <w:tcPr>
            <w:tcW w:w="0" w:type="auto"/>
            <w:tcMar>
              <w:top w:w="15" w:type="dxa"/>
              <w:left w:w="15" w:type="dxa"/>
              <w:bottom w:w="15" w:type="dxa"/>
              <w:right w:w="15" w:type="dxa"/>
            </w:tcMar>
          </w:tcPr>
          <w:p w14:paraId="22284B58" w14:textId="77777777" w:rsidR="009142B0" w:rsidRDefault="007920A0">
            <w:r>
              <w:t>Associate Professor, University of Wisconsin-Madison, WI</w:t>
            </w:r>
          </w:p>
        </w:tc>
      </w:tr>
    </w:tbl>
    <w:p w14:paraId="56918387" w14:textId="77777777" w:rsidR="009142B0" w:rsidRDefault="007920A0">
      <w:pPr>
        <w:pStyle w:val="h3underline"/>
      </w:pPr>
      <w:r>
        <w:rPr>
          <w:rFonts w:ascii="Arial" w:eastAsia="Arial" w:hAnsi="Arial" w:cs="Arial"/>
          <w:sz w:val="26"/>
          <w:szCs w:val="26"/>
        </w:rPr>
        <w:t>Other Experience and Professional Memberships</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270"/>
      </w:tblGrid>
      <w:tr w:rsidR="009142B0" w14:paraId="62389331" w14:textId="77777777">
        <w:tc>
          <w:tcPr>
            <w:tcW w:w="1530" w:type="dxa"/>
            <w:tcMar>
              <w:top w:w="15" w:type="dxa"/>
              <w:left w:w="15" w:type="dxa"/>
              <w:bottom w:w="15" w:type="dxa"/>
              <w:right w:w="15" w:type="dxa"/>
            </w:tcMar>
          </w:tcPr>
          <w:p w14:paraId="276FA67D" w14:textId="77777777" w:rsidR="009142B0" w:rsidRDefault="007920A0">
            <w:r>
              <w:t xml:space="preserve">- </w:t>
            </w:r>
          </w:p>
        </w:tc>
        <w:tc>
          <w:tcPr>
            <w:tcW w:w="0" w:type="auto"/>
            <w:tcMar>
              <w:top w:w="15" w:type="dxa"/>
              <w:left w:w="15" w:type="dxa"/>
              <w:bottom w:w="15" w:type="dxa"/>
              <w:right w:w="15" w:type="dxa"/>
            </w:tcMar>
          </w:tcPr>
          <w:p w14:paraId="0152D817" w14:textId="77777777" w:rsidR="009142B0" w:rsidRDefault="007920A0">
            <w:r>
              <w:t>Member, Society for General Internal Medicine</w:t>
            </w:r>
          </w:p>
        </w:tc>
      </w:tr>
      <w:tr w:rsidR="009142B0" w14:paraId="3C89082E" w14:textId="77777777">
        <w:tc>
          <w:tcPr>
            <w:tcW w:w="1530" w:type="dxa"/>
            <w:tcMar>
              <w:top w:w="15" w:type="dxa"/>
              <w:left w:w="15" w:type="dxa"/>
              <w:bottom w:w="15" w:type="dxa"/>
              <w:right w:w="15" w:type="dxa"/>
            </w:tcMar>
          </w:tcPr>
          <w:p w14:paraId="2F73986B" w14:textId="77777777" w:rsidR="009142B0" w:rsidRDefault="007920A0">
            <w:r>
              <w:t xml:space="preserve">- </w:t>
            </w:r>
          </w:p>
        </w:tc>
        <w:tc>
          <w:tcPr>
            <w:tcW w:w="0" w:type="auto"/>
            <w:tcMar>
              <w:top w:w="15" w:type="dxa"/>
              <w:left w:w="15" w:type="dxa"/>
              <w:bottom w:w="15" w:type="dxa"/>
              <w:right w:w="15" w:type="dxa"/>
            </w:tcMar>
          </w:tcPr>
          <w:p w14:paraId="00AB091B" w14:textId="77777777" w:rsidR="009142B0" w:rsidRDefault="007920A0">
            <w:r>
              <w:t xml:space="preserve">Fellow, American College of Physicians </w:t>
            </w:r>
          </w:p>
        </w:tc>
      </w:tr>
      <w:tr w:rsidR="009142B0" w14:paraId="31966FEF" w14:textId="77777777">
        <w:tc>
          <w:tcPr>
            <w:tcW w:w="1530" w:type="dxa"/>
            <w:tcMar>
              <w:top w:w="15" w:type="dxa"/>
              <w:left w:w="15" w:type="dxa"/>
              <w:bottom w:w="15" w:type="dxa"/>
              <w:right w:w="15" w:type="dxa"/>
            </w:tcMar>
          </w:tcPr>
          <w:p w14:paraId="700BAF77" w14:textId="77777777" w:rsidR="009142B0" w:rsidRDefault="007920A0">
            <w:r>
              <w:t xml:space="preserve">- </w:t>
            </w:r>
          </w:p>
        </w:tc>
        <w:tc>
          <w:tcPr>
            <w:tcW w:w="0" w:type="auto"/>
            <w:tcMar>
              <w:top w:w="15" w:type="dxa"/>
              <w:left w:w="15" w:type="dxa"/>
              <w:bottom w:w="15" w:type="dxa"/>
              <w:right w:w="15" w:type="dxa"/>
            </w:tcMar>
          </w:tcPr>
          <w:p w14:paraId="0B575CF9" w14:textId="77777777" w:rsidR="009142B0" w:rsidRDefault="007920A0">
            <w:r>
              <w:t>Member, Delta Omega Society, Alpha Chapter</w:t>
            </w:r>
          </w:p>
        </w:tc>
      </w:tr>
      <w:tr w:rsidR="009142B0" w14:paraId="4B8D2358" w14:textId="77777777">
        <w:tc>
          <w:tcPr>
            <w:tcW w:w="1530" w:type="dxa"/>
            <w:tcMar>
              <w:top w:w="15" w:type="dxa"/>
              <w:left w:w="15" w:type="dxa"/>
              <w:bottom w:w="15" w:type="dxa"/>
              <w:right w:w="15" w:type="dxa"/>
            </w:tcMar>
          </w:tcPr>
          <w:p w14:paraId="7350F57E" w14:textId="77777777" w:rsidR="009142B0" w:rsidRDefault="007920A0">
            <w:r>
              <w:t xml:space="preserve">- </w:t>
            </w:r>
          </w:p>
        </w:tc>
        <w:tc>
          <w:tcPr>
            <w:tcW w:w="0" w:type="auto"/>
            <w:tcMar>
              <w:top w:w="15" w:type="dxa"/>
              <w:left w:w="15" w:type="dxa"/>
              <w:bottom w:w="15" w:type="dxa"/>
              <w:right w:w="15" w:type="dxa"/>
            </w:tcMar>
          </w:tcPr>
          <w:p w14:paraId="03E6E288" w14:textId="77777777" w:rsidR="009142B0" w:rsidRDefault="007920A0">
            <w:r>
              <w:t>Member, American Public Health Association</w:t>
            </w:r>
          </w:p>
        </w:tc>
      </w:tr>
      <w:tr w:rsidR="009142B0" w14:paraId="5CED76CA" w14:textId="77777777">
        <w:tc>
          <w:tcPr>
            <w:tcW w:w="1530" w:type="dxa"/>
            <w:tcMar>
              <w:top w:w="15" w:type="dxa"/>
              <w:left w:w="15" w:type="dxa"/>
              <w:bottom w:w="15" w:type="dxa"/>
              <w:right w:w="15" w:type="dxa"/>
            </w:tcMar>
          </w:tcPr>
          <w:p w14:paraId="0091B9B2" w14:textId="77777777" w:rsidR="009142B0" w:rsidRDefault="007920A0">
            <w:r>
              <w:t xml:space="preserve">- </w:t>
            </w:r>
          </w:p>
        </w:tc>
        <w:tc>
          <w:tcPr>
            <w:tcW w:w="0" w:type="auto"/>
            <w:tcMar>
              <w:top w:w="15" w:type="dxa"/>
              <w:left w:w="15" w:type="dxa"/>
              <w:bottom w:w="15" w:type="dxa"/>
              <w:right w:w="15" w:type="dxa"/>
            </w:tcMar>
          </w:tcPr>
          <w:p w14:paraId="718D8328" w14:textId="77777777" w:rsidR="009142B0" w:rsidRDefault="007920A0">
            <w:r>
              <w:t>Member, Wisconsin Medical Society</w:t>
            </w:r>
          </w:p>
        </w:tc>
      </w:tr>
    </w:tbl>
    <w:p w14:paraId="1CF2FFEC" w14:textId="77777777" w:rsidR="009142B0" w:rsidRDefault="007920A0">
      <w:pPr>
        <w:pStyle w:val="h3underline"/>
      </w:pPr>
      <w:r>
        <w:rPr>
          <w:rFonts w:ascii="Arial" w:eastAsia="Arial" w:hAnsi="Arial" w:cs="Arial"/>
          <w:sz w:val="26"/>
          <w:szCs w:val="26"/>
        </w:rPr>
        <w:t>Honors</w:t>
      </w:r>
    </w:p>
    <w:tbl>
      <w:tblPr>
        <w:tblStyle w:val="table"/>
        <w:tblW w:w="5000" w:type="pct"/>
        <w:tblInd w:w="15" w:type="dxa"/>
        <w:tblBorders>
          <w:top w:val="nil"/>
          <w:left w:val="nil"/>
          <w:bottom w:val="nil"/>
          <w:right w:val="nil"/>
          <w:insideH w:val="nil"/>
          <w:insideV w:val="nil"/>
        </w:tblBorders>
        <w:tblCellMar>
          <w:top w:w="15" w:type="dxa"/>
          <w:left w:w="15" w:type="dxa"/>
          <w:bottom w:w="15" w:type="dxa"/>
          <w:right w:w="15" w:type="dxa"/>
        </w:tblCellMar>
        <w:tblLook w:val="04A0" w:firstRow="1" w:lastRow="0" w:firstColumn="1" w:lastColumn="0" w:noHBand="0" w:noVBand="1"/>
      </w:tblPr>
      <w:tblGrid>
        <w:gridCol w:w="1530"/>
        <w:gridCol w:w="9270"/>
      </w:tblGrid>
      <w:tr w:rsidR="009142B0" w14:paraId="1576FD04" w14:textId="77777777">
        <w:tc>
          <w:tcPr>
            <w:tcW w:w="1530" w:type="dxa"/>
            <w:tcMar>
              <w:top w:w="15" w:type="dxa"/>
              <w:left w:w="15" w:type="dxa"/>
              <w:bottom w:w="15" w:type="dxa"/>
              <w:right w:w="15" w:type="dxa"/>
            </w:tcMar>
          </w:tcPr>
          <w:p w14:paraId="3150C0B9" w14:textId="77777777" w:rsidR="009142B0" w:rsidRDefault="007920A0">
            <w:r>
              <w:t>2012</w:t>
            </w:r>
          </w:p>
        </w:tc>
        <w:tc>
          <w:tcPr>
            <w:tcW w:w="0" w:type="auto"/>
            <w:tcMar>
              <w:top w:w="15" w:type="dxa"/>
              <w:left w:w="15" w:type="dxa"/>
              <w:bottom w:w="15" w:type="dxa"/>
              <w:right w:w="15" w:type="dxa"/>
            </w:tcMar>
          </w:tcPr>
          <w:p w14:paraId="01FE57B2" w14:textId="77777777" w:rsidR="009142B0" w:rsidRDefault="007920A0">
            <w:r>
              <w:t>MPH Capstone Award for Outstanding Achievement, Johns Hopkins Bloomberg School of Public Health</w:t>
            </w:r>
          </w:p>
        </w:tc>
      </w:tr>
      <w:tr w:rsidR="009142B0" w14:paraId="3A4690AC" w14:textId="77777777">
        <w:tc>
          <w:tcPr>
            <w:tcW w:w="1530" w:type="dxa"/>
            <w:tcMar>
              <w:top w:w="15" w:type="dxa"/>
              <w:left w:w="15" w:type="dxa"/>
              <w:bottom w:w="15" w:type="dxa"/>
              <w:right w:w="15" w:type="dxa"/>
            </w:tcMar>
          </w:tcPr>
          <w:p w14:paraId="10D54286" w14:textId="77777777" w:rsidR="009142B0" w:rsidRDefault="007920A0">
            <w:r>
              <w:t>2013</w:t>
            </w:r>
          </w:p>
        </w:tc>
        <w:tc>
          <w:tcPr>
            <w:tcW w:w="0" w:type="auto"/>
            <w:tcMar>
              <w:top w:w="15" w:type="dxa"/>
              <w:left w:w="15" w:type="dxa"/>
              <w:bottom w:w="15" w:type="dxa"/>
              <w:right w:w="15" w:type="dxa"/>
            </w:tcMar>
          </w:tcPr>
          <w:p w14:paraId="6065BE68" w14:textId="77777777" w:rsidR="009142B0" w:rsidRDefault="007920A0">
            <w:r>
              <w:t>Rising Star Award, Christiana Care Health System</w:t>
            </w:r>
          </w:p>
        </w:tc>
      </w:tr>
      <w:tr w:rsidR="009142B0" w14:paraId="121BD8E8" w14:textId="77777777">
        <w:tc>
          <w:tcPr>
            <w:tcW w:w="1530" w:type="dxa"/>
            <w:tcMar>
              <w:top w:w="15" w:type="dxa"/>
              <w:left w:w="15" w:type="dxa"/>
              <w:bottom w:w="15" w:type="dxa"/>
              <w:right w:w="15" w:type="dxa"/>
            </w:tcMar>
          </w:tcPr>
          <w:p w14:paraId="4028D7BF" w14:textId="77777777" w:rsidR="009142B0" w:rsidRDefault="007920A0">
            <w:r>
              <w:t>2013</w:t>
            </w:r>
          </w:p>
        </w:tc>
        <w:tc>
          <w:tcPr>
            <w:tcW w:w="0" w:type="auto"/>
            <w:tcMar>
              <w:top w:w="15" w:type="dxa"/>
              <w:left w:w="15" w:type="dxa"/>
              <w:bottom w:w="15" w:type="dxa"/>
              <w:right w:w="15" w:type="dxa"/>
            </w:tcMar>
          </w:tcPr>
          <w:p w14:paraId="79E99C3D" w14:textId="77777777" w:rsidR="009142B0" w:rsidRDefault="007920A0">
            <w:r>
              <w:t>Distinguished Researcher Award, Christiana Care Health System</w:t>
            </w:r>
          </w:p>
        </w:tc>
      </w:tr>
      <w:tr w:rsidR="009142B0" w14:paraId="6A6A166C" w14:textId="77777777">
        <w:tc>
          <w:tcPr>
            <w:tcW w:w="1530" w:type="dxa"/>
            <w:tcMar>
              <w:top w:w="15" w:type="dxa"/>
              <w:left w:w="15" w:type="dxa"/>
              <w:bottom w:w="15" w:type="dxa"/>
              <w:right w:w="15" w:type="dxa"/>
            </w:tcMar>
          </w:tcPr>
          <w:p w14:paraId="515D02CA" w14:textId="77777777" w:rsidR="009142B0" w:rsidRDefault="007920A0">
            <w:r>
              <w:t>2014</w:t>
            </w:r>
          </w:p>
        </w:tc>
        <w:tc>
          <w:tcPr>
            <w:tcW w:w="0" w:type="auto"/>
            <w:tcMar>
              <w:top w:w="15" w:type="dxa"/>
              <w:left w:w="15" w:type="dxa"/>
              <w:bottom w:w="15" w:type="dxa"/>
              <w:right w:w="15" w:type="dxa"/>
            </w:tcMar>
          </w:tcPr>
          <w:p w14:paraId="7840D64C" w14:textId="77777777" w:rsidR="009142B0" w:rsidRDefault="007920A0">
            <w:r>
              <w:t>Health Equity Award, Delaware Healthy Mother and Infant Consortium</w:t>
            </w:r>
          </w:p>
        </w:tc>
      </w:tr>
      <w:tr w:rsidR="009142B0" w14:paraId="6C112FBC" w14:textId="77777777">
        <w:tc>
          <w:tcPr>
            <w:tcW w:w="1530" w:type="dxa"/>
            <w:tcMar>
              <w:top w:w="15" w:type="dxa"/>
              <w:left w:w="15" w:type="dxa"/>
              <w:bottom w:w="15" w:type="dxa"/>
              <w:right w:w="15" w:type="dxa"/>
            </w:tcMar>
          </w:tcPr>
          <w:p w14:paraId="02EB0DF9" w14:textId="77777777" w:rsidR="009142B0" w:rsidRDefault="007920A0">
            <w:r>
              <w:t>2014</w:t>
            </w:r>
          </w:p>
        </w:tc>
        <w:tc>
          <w:tcPr>
            <w:tcW w:w="0" w:type="auto"/>
            <w:tcMar>
              <w:top w:w="15" w:type="dxa"/>
              <w:left w:w="15" w:type="dxa"/>
              <w:bottom w:w="15" w:type="dxa"/>
              <w:right w:w="15" w:type="dxa"/>
            </w:tcMar>
          </w:tcPr>
          <w:p w14:paraId="0E83A9AE" w14:textId="77777777" w:rsidR="009142B0" w:rsidRDefault="007920A0">
            <w:r>
              <w:t>Lifecourse Initiative for Health Families Endowed Chair, University of Wisconsin-Madison</w:t>
            </w:r>
          </w:p>
        </w:tc>
      </w:tr>
    </w:tbl>
    <w:p w14:paraId="6A6120A0" w14:textId="77777777" w:rsidR="009142B0" w:rsidRDefault="007920A0">
      <w:pPr>
        <w:pStyle w:val="Heading3"/>
      </w:pPr>
      <w:r>
        <w:rPr>
          <w:rFonts w:ascii="Arial" w:eastAsia="Arial" w:hAnsi="Arial" w:cs="Arial"/>
          <w:sz w:val="26"/>
          <w:szCs w:val="26"/>
        </w:rPr>
        <w:t>C. Contribution to Science</w:t>
      </w:r>
    </w:p>
    <w:p w14:paraId="2B2D9888" w14:textId="77777777" w:rsidR="009142B0" w:rsidRDefault="007920A0" w:rsidP="000E449E">
      <w:pPr>
        <w:numPr>
          <w:ilvl w:val="0"/>
          <w:numId w:val="2"/>
        </w:numPr>
        <w:spacing w:before="220" w:after="220"/>
        <w:ind w:left="375"/>
        <w:jc w:val="both"/>
      </w:pPr>
      <w:r>
        <w:t>Much of my research has focused on the use of data from electronic medical records to study obstetrical outcomes. I have also linked health record data to birth records, Medicaid claims, and GIS sources, to study health care delivery and health outcomes for populations. As adoption of integrated electronic health records has expanded, their potential utility in clinical and public health research and surveillance has been recognized. However, there are limited examples of successful use cases. My work demonstrated that by integrated diverse data sources we can study predictors of clinical outcomes, including the social determinants of health for large and diverse populations.</w:t>
      </w:r>
    </w:p>
    <w:p w14:paraId="0F415D4B" w14:textId="77777777" w:rsidR="009142B0" w:rsidRDefault="007920A0" w:rsidP="000E449E">
      <w:pPr>
        <w:pStyle w:val="citationUlliParagraph"/>
        <w:numPr>
          <w:ilvl w:val="1"/>
          <w:numId w:val="2"/>
        </w:numPr>
        <w:ind w:left="750"/>
        <w:jc w:val="both"/>
      </w:pPr>
      <w:proofErr w:type="spellStart"/>
      <w:r>
        <w:t>Ehrenthal</w:t>
      </w:r>
      <w:proofErr w:type="spellEnd"/>
      <w:r>
        <w:t xml:space="preserve"> DB, </w:t>
      </w:r>
      <w:proofErr w:type="spellStart"/>
      <w:r>
        <w:t>Catov</w:t>
      </w:r>
      <w:proofErr w:type="spellEnd"/>
      <w:r>
        <w:t xml:space="preserve"> JM. Importance of engaging obstetrician/gynecologists in cardiovascular disease prevention. </w:t>
      </w:r>
      <w:proofErr w:type="spellStart"/>
      <w:r>
        <w:t>Curr</w:t>
      </w:r>
      <w:proofErr w:type="spellEnd"/>
      <w:r>
        <w:t xml:space="preserve"> </w:t>
      </w:r>
      <w:proofErr w:type="spellStart"/>
      <w:r>
        <w:t>Opin</w:t>
      </w:r>
      <w:proofErr w:type="spellEnd"/>
      <w:r>
        <w:t xml:space="preserve"> </w:t>
      </w:r>
      <w:proofErr w:type="spellStart"/>
      <w:r>
        <w:t>Cardiol</w:t>
      </w:r>
      <w:proofErr w:type="spellEnd"/>
      <w:r>
        <w:t xml:space="preserve">. 2013 Sep;28(5):547-53. PubMed PMID: </w:t>
      </w:r>
      <w:hyperlink r:id="rId12" w:history="1">
        <w:r>
          <w:rPr>
            <w:color w:val="0000EE"/>
            <w:u w:val="single"/>
          </w:rPr>
          <w:t>23928919</w:t>
        </w:r>
      </w:hyperlink>
      <w:r>
        <w:t xml:space="preserve">; PubMed Central PMCID: </w:t>
      </w:r>
      <w:hyperlink r:id="rId13" w:history="1">
        <w:r>
          <w:rPr>
            <w:color w:val="0000EE"/>
            <w:u w:val="single"/>
          </w:rPr>
          <w:t>PMC4019599</w:t>
        </w:r>
      </w:hyperlink>
      <w:r>
        <w:t xml:space="preserve">. </w:t>
      </w:r>
    </w:p>
    <w:p w14:paraId="59A4CF73" w14:textId="77777777" w:rsidR="009142B0" w:rsidRDefault="007920A0" w:rsidP="000E449E">
      <w:pPr>
        <w:pStyle w:val="citationUlliParagraph"/>
        <w:numPr>
          <w:ilvl w:val="1"/>
          <w:numId w:val="2"/>
        </w:numPr>
        <w:ind w:left="750"/>
        <w:jc w:val="both"/>
      </w:pPr>
      <w:r>
        <w:t xml:space="preserve">Ehrenthal DB, Haynes SG, Martin KE, Hitch JA, </w:t>
      </w:r>
      <w:proofErr w:type="spellStart"/>
      <w:r>
        <w:t>Addo</w:t>
      </w:r>
      <w:proofErr w:type="spellEnd"/>
      <w:r>
        <w:t xml:space="preserve"> SF, O'Neill E, Piña IL, </w:t>
      </w:r>
      <w:proofErr w:type="spellStart"/>
      <w:r>
        <w:t>Taubenheim</w:t>
      </w:r>
      <w:proofErr w:type="spellEnd"/>
      <w:r>
        <w:t xml:space="preserve"> AM, Sloan NL. Evaluation of the Heart Truth professional education campaign on provider knowledge of women and heart disease. </w:t>
      </w:r>
      <w:proofErr w:type="spellStart"/>
      <w:r>
        <w:t>Womens</w:t>
      </w:r>
      <w:proofErr w:type="spellEnd"/>
      <w:r>
        <w:t xml:space="preserve"> Health Issues. 2013 Mar-Apr;23(2):e87-93. PubMed PMID: </w:t>
      </w:r>
      <w:hyperlink r:id="rId14" w:history="1">
        <w:r>
          <w:rPr>
            <w:color w:val="0000EE"/>
            <w:u w:val="single"/>
          </w:rPr>
          <w:t>23481694</w:t>
        </w:r>
      </w:hyperlink>
      <w:r>
        <w:t xml:space="preserve">. </w:t>
      </w:r>
    </w:p>
    <w:p w14:paraId="22B75A60" w14:textId="77777777" w:rsidR="009142B0" w:rsidRDefault="007920A0" w:rsidP="000E449E">
      <w:pPr>
        <w:pStyle w:val="citationUlliParagraph"/>
        <w:numPr>
          <w:ilvl w:val="1"/>
          <w:numId w:val="2"/>
        </w:numPr>
        <w:ind w:left="750"/>
        <w:jc w:val="both"/>
      </w:pPr>
      <w:proofErr w:type="spellStart"/>
      <w:r>
        <w:t>Ehrenthal</w:t>
      </w:r>
      <w:proofErr w:type="spellEnd"/>
      <w:r>
        <w:t xml:space="preserve"> DB, </w:t>
      </w:r>
      <w:proofErr w:type="spellStart"/>
      <w:r>
        <w:t>Jurkovitz</w:t>
      </w:r>
      <w:proofErr w:type="spellEnd"/>
      <w:r>
        <w:t xml:space="preserve"> C, Hoffman M, Jiang X, Weintraub WS. </w:t>
      </w:r>
      <w:proofErr w:type="spellStart"/>
      <w:r>
        <w:t>Prepregnancy</w:t>
      </w:r>
      <w:proofErr w:type="spellEnd"/>
      <w:r>
        <w:t xml:space="preserve"> body mass index as an independent risk factor for pregnancy-induced hypertension. J </w:t>
      </w:r>
      <w:proofErr w:type="spellStart"/>
      <w:r>
        <w:t>Womens</w:t>
      </w:r>
      <w:proofErr w:type="spellEnd"/>
      <w:r>
        <w:t xml:space="preserve"> Health (</w:t>
      </w:r>
      <w:proofErr w:type="spellStart"/>
      <w:r>
        <w:t>Larchmt</w:t>
      </w:r>
      <w:proofErr w:type="spellEnd"/>
      <w:r>
        <w:t xml:space="preserve">). 2011 Jan;20(1):67-72. PubMed PMID: </w:t>
      </w:r>
      <w:hyperlink r:id="rId15" w:history="1">
        <w:r>
          <w:rPr>
            <w:color w:val="0000EE"/>
            <w:u w:val="single"/>
          </w:rPr>
          <w:t>21194273</w:t>
        </w:r>
      </w:hyperlink>
      <w:r>
        <w:t xml:space="preserve">. </w:t>
      </w:r>
    </w:p>
    <w:p w14:paraId="6F12E86B" w14:textId="77777777" w:rsidR="009142B0" w:rsidRDefault="007920A0" w:rsidP="000E449E">
      <w:pPr>
        <w:pStyle w:val="citationUlliParagraph"/>
        <w:numPr>
          <w:ilvl w:val="1"/>
          <w:numId w:val="2"/>
        </w:numPr>
        <w:ind w:left="750"/>
        <w:jc w:val="both"/>
      </w:pPr>
      <w:r>
        <w:t xml:space="preserve">Paul DA, </w:t>
      </w:r>
      <w:proofErr w:type="spellStart"/>
      <w:r>
        <w:t>Mackley</w:t>
      </w:r>
      <w:proofErr w:type="spellEnd"/>
      <w:r>
        <w:t xml:space="preserve"> A, Locke RG, Ehrenthal D, Hoffman M, </w:t>
      </w:r>
      <w:proofErr w:type="spellStart"/>
      <w:r>
        <w:t>Kroelinger</w:t>
      </w:r>
      <w:proofErr w:type="spellEnd"/>
      <w:r>
        <w:t xml:space="preserve"> C. Increased preeclampsia in mothers delivering very low-birth-weight infants between 1994 and 2006. Am J </w:t>
      </w:r>
      <w:proofErr w:type="spellStart"/>
      <w:r>
        <w:t>Perinatol</w:t>
      </w:r>
      <w:proofErr w:type="spellEnd"/>
      <w:r>
        <w:t xml:space="preserve">. 2009 Jun;26(6):467-72. PubMed PMID: </w:t>
      </w:r>
      <w:hyperlink r:id="rId16" w:history="1">
        <w:r>
          <w:rPr>
            <w:color w:val="0000EE"/>
            <w:u w:val="single"/>
          </w:rPr>
          <w:t>19399704</w:t>
        </w:r>
      </w:hyperlink>
      <w:r>
        <w:t xml:space="preserve">. </w:t>
      </w:r>
    </w:p>
    <w:p w14:paraId="436B3F04" w14:textId="77777777" w:rsidR="009142B0" w:rsidRDefault="007920A0" w:rsidP="000E449E">
      <w:pPr>
        <w:numPr>
          <w:ilvl w:val="0"/>
          <w:numId w:val="2"/>
        </w:numPr>
        <w:spacing w:before="220" w:after="220"/>
        <w:ind w:left="375"/>
        <w:jc w:val="both"/>
      </w:pPr>
      <w:r>
        <w:t xml:space="preserve">My research using data from electronic medical records demonstrates that these data sources can be used to understand the health of large populations, investigate health disparities and the social determinants of health. Most other investigations of perinatal outcomes use data collected from observational cohorts or are secondary analyses of administrative records. However, medical record data reach populations with greater </w:t>
      </w:r>
      <w:r>
        <w:lastRenderedPageBreak/>
        <w:t>diversity than many cohort studies, and more accurately capture women’s morbidities and clinical outcomes than administrative sources. In addition, health record data can be further enriched by linkage to other sources, including administrative (from vital statistics or claims, for example) and, when geocoded, from Geographic Information Systems. This enables the exploration of important factors across critical domains including the social determinants of health. My research has made important contributions to our understanding of the drivers of clinical outcomes, such as the examination of the risk factors for adverse pregnancy outcomes.</w:t>
      </w:r>
    </w:p>
    <w:p w14:paraId="045D56E5" w14:textId="77777777" w:rsidR="009142B0" w:rsidRDefault="007920A0" w:rsidP="000E449E">
      <w:pPr>
        <w:pStyle w:val="citationUlliParagraph"/>
        <w:numPr>
          <w:ilvl w:val="1"/>
          <w:numId w:val="3"/>
        </w:numPr>
        <w:ind w:left="750"/>
        <w:jc w:val="both"/>
      </w:pPr>
      <w:proofErr w:type="spellStart"/>
      <w:r>
        <w:t>Ehrenthal</w:t>
      </w:r>
      <w:proofErr w:type="spellEnd"/>
      <w:r>
        <w:t xml:space="preserve"> DB, </w:t>
      </w:r>
      <w:proofErr w:type="spellStart"/>
      <w:r>
        <w:t>Jurkovitz</w:t>
      </w:r>
      <w:proofErr w:type="spellEnd"/>
      <w:r>
        <w:t xml:space="preserve"> C, Hoffman M, </w:t>
      </w:r>
      <w:proofErr w:type="spellStart"/>
      <w:r>
        <w:t>Kroelinger</w:t>
      </w:r>
      <w:proofErr w:type="spellEnd"/>
      <w:r>
        <w:t xml:space="preserve"> C, Weintraub W. A population study of the contribution of medical comorbidity to the risk of prematurity in blacks. Am J </w:t>
      </w:r>
      <w:proofErr w:type="spellStart"/>
      <w:r>
        <w:t>Obstet</w:t>
      </w:r>
      <w:proofErr w:type="spellEnd"/>
      <w:r>
        <w:t xml:space="preserve"> Gynecol. 2007 Oct;197(4):409.e1-6. PubMed PMID: </w:t>
      </w:r>
      <w:hyperlink r:id="rId17" w:history="1">
        <w:r>
          <w:rPr>
            <w:color w:val="0000EE"/>
            <w:u w:val="single"/>
          </w:rPr>
          <w:t>17904981</w:t>
        </w:r>
      </w:hyperlink>
      <w:r>
        <w:t xml:space="preserve">. </w:t>
      </w:r>
    </w:p>
    <w:p w14:paraId="0BDB4BE3" w14:textId="77777777" w:rsidR="009142B0" w:rsidRDefault="007920A0" w:rsidP="000E449E">
      <w:pPr>
        <w:pStyle w:val="citationUlliParagraph"/>
        <w:numPr>
          <w:ilvl w:val="1"/>
          <w:numId w:val="3"/>
        </w:numPr>
        <w:ind w:left="750"/>
        <w:jc w:val="both"/>
      </w:pPr>
      <w:proofErr w:type="spellStart"/>
      <w:r>
        <w:t>Ehrenthal</w:t>
      </w:r>
      <w:proofErr w:type="spellEnd"/>
      <w:r>
        <w:t xml:space="preserve"> DB, </w:t>
      </w:r>
      <w:proofErr w:type="spellStart"/>
      <w:r>
        <w:t>Jurkovitz</w:t>
      </w:r>
      <w:proofErr w:type="spellEnd"/>
      <w:r>
        <w:t xml:space="preserve"> C, Hoffman M, Jiang X, Weintraub WS. </w:t>
      </w:r>
      <w:proofErr w:type="spellStart"/>
      <w:r>
        <w:t>Prepregnancy</w:t>
      </w:r>
      <w:proofErr w:type="spellEnd"/>
      <w:r>
        <w:t xml:space="preserve"> body mass index as an independent risk factor for pregnancy-induced hypertension. J </w:t>
      </w:r>
      <w:proofErr w:type="spellStart"/>
      <w:r>
        <w:t>Womens</w:t>
      </w:r>
      <w:proofErr w:type="spellEnd"/>
      <w:r>
        <w:t xml:space="preserve"> Health (</w:t>
      </w:r>
      <w:proofErr w:type="spellStart"/>
      <w:r>
        <w:t>Larchmt</w:t>
      </w:r>
      <w:proofErr w:type="spellEnd"/>
      <w:r>
        <w:t xml:space="preserve">). 2011 Jan;20(1):67-72. PubMed PMID: </w:t>
      </w:r>
      <w:hyperlink r:id="rId18" w:history="1">
        <w:r>
          <w:rPr>
            <w:color w:val="0000EE"/>
            <w:u w:val="single"/>
          </w:rPr>
          <w:t>21194273</w:t>
        </w:r>
      </w:hyperlink>
      <w:r>
        <w:t xml:space="preserve">. </w:t>
      </w:r>
    </w:p>
    <w:p w14:paraId="76FAFBE2" w14:textId="77777777" w:rsidR="009142B0" w:rsidRDefault="007920A0" w:rsidP="000E449E">
      <w:pPr>
        <w:pStyle w:val="citationUlliParagraph"/>
        <w:numPr>
          <w:ilvl w:val="1"/>
          <w:numId w:val="3"/>
        </w:numPr>
        <w:ind w:left="750"/>
        <w:jc w:val="both"/>
      </w:pPr>
      <w:proofErr w:type="spellStart"/>
      <w:r>
        <w:t>Ehrenthal</w:t>
      </w:r>
      <w:proofErr w:type="spellEnd"/>
      <w:r>
        <w:t xml:space="preserve"> DB, </w:t>
      </w:r>
      <w:proofErr w:type="spellStart"/>
      <w:r>
        <w:t>Chichester</w:t>
      </w:r>
      <w:proofErr w:type="spellEnd"/>
      <w:r>
        <w:t xml:space="preserve"> ML, Cole OS, Jiang X. Maternal risk factors for </w:t>
      </w:r>
      <w:proofErr w:type="spellStart"/>
      <w:r>
        <w:t>peripartum</w:t>
      </w:r>
      <w:proofErr w:type="spellEnd"/>
      <w:r>
        <w:t xml:space="preserve"> transfusion. J </w:t>
      </w:r>
      <w:proofErr w:type="spellStart"/>
      <w:r>
        <w:t>Womens</w:t>
      </w:r>
      <w:proofErr w:type="spellEnd"/>
      <w:r>
        <w:t xml:space="preserve"> Health (</w:t>
      </w:r>
      <w:proofErr w:type="spellStart"/>
      <w:r>
        <w:t>Larchmt</w:t>
      </w:r>
      <w:proofErr w:type="spellEnd"/>
      <w:r>
        <w:t xml:space="preserve">). 2012 Jul;21(7):792-7. PubMed PMID: </w:t>
      </w:r>
      <w:hyperlink r:id="rId19" w:history="1">
        <w:r>
          <w:rPr>
            <w:color w:val="0000EE"/>
            <w:u w:val="single"/>
          </w:rPr>
          <w:t>22500552</w:t>
        </w:r>
      </w:hyperlink>
      <w:r>
        <w:t xml:space="preserve">. </w:t>
      </w:r>
    </w:p>
    <w:p w14:paraId="159E04B1" w14:textId="77777777" w:rsidR="009142B0" w:rsidRDefault="007920A0" w:rsidP="000E449E">
      <w:pPr>
        <w:numPr>
          <w:ilvl w:val="0"/>
          <w:numId w:val="2"/>
        </w:numPr>
        <w:spacing w:before="220" w:after="220"/>
        <w:ind w:left="375"/>
        <w:jc w:val="both"/>
      </w:pPr>
      <w:r>
        <w:t>I have used linked data sources to investigate maternal determinants of children’s health outcomes. Mothers transmit risk and resilience to their children through their genes, the intrauterine environment, and the social and behavioral context in which they live. However, there are few cohorts of mothers and their offspring in the U.S. designed to understand the transmission of obesity risk. By linking electronic medical record data for mothers to their offspring and to data from vital statistics and Geographic Information Sources, I constructed a diverse prospective cohort of nearly 5,000 mother-baby pairs. This work is ongoing; the impact will continue to grow as we use the data to study obesity risk and identify strategic windows for intervention.</w:t>
      </w:r>
    </w:p>
    <w:p w14:paraId="6A26A9E1" w14:textId="77777777" w:rsidR="009142B0" w:rsidRDefault="007920A0" w:rsidP="000E449E">
      <w:pPr>
        <w:pStyle w:val="citationUlliParagraph"/>
        <w:numPr>
          <w:ilvl w:val="1"/>
          <w:numId w:val="4"/>
        </w:numPr>
        <w:ind w:left="750"/>
        <w:jc w:val="both"/>
      </w:pPr>
      <w:r>
        <w:t xml:space="preserve">Ehrenthal DB, Wu P, </w:t>
      </w:r>
      <w:proofErr w:type="spellStart"/>
      <w:r>
        <w:t>Trabulsi</w:t>
      </w:r>
      <w:proofErr w:type="spellEnd"/>
      <w:r>
        <w:t xml:space="preserve"> J. Differences in the Protective Effect of Exclusive Breastfeeding on Child Overweight and Obesity by Mother's Race. </w:t>
      </w:r>
      <w:proofErr w:type="spellStart"/>
      <w:r>
        <w:t>Matern</w:t>
      </w:r>
      <w:proofErr w:type="spellEnd"/>
      <w:r>
        <w:t xml:space="preserve"> Child Health J. 2016 Sep;20(9):1971-9. PubMed PMID: </w:t>
      </w:r>
      <w:hyperlink r:id="rId20" w:history="1">
        <w:r>
          <w:rPr>
            <w:color w:val="0000EE"/>
            <w:u w:val="single"/>
          </w:rPr>
          <w:t>27178429</w:t>
        </w:r>
      </w:hyperlink>
      <w:r>
        <w:t xml:space="preserve">. </w:t>
      </w:r>
    </w:p>
    <w:p w14:paraId="685003B0" w14:textId="77777777" w:rsidR="009142B0" w:rsidRDefault="007920A0" w:rsidP="000E449E">
      <w:pPr>
        <w:pStyle w:val="citationUlliParagraph"/>
        <w:numPr>
          <w:ilvl w:val="1"/>
          <w:numId w:val="4"/>
        </w:numPr>
        <w:ind w:left="750"/>
        <w:jc w:val="both"/>
      </w:pPr>
      <w:r>
        <w:t xml:space="preserve">Bhattacharya M, </w:t>
      </w:r>
      <w:proofErr w:type="spellStart"/>
      <w:r>
        <w:t>Ehrenthal</w:t>
      </w:r>
      <w:proofErr w:type="spellEnd"/>
      <w:r>
        <w:t xml:space="preserve"> D, </w:t>
      </w:r>
      <w:proofErr w:type="spellStart"/>
      <w:r>
        <w:t>Shatkay</w:t>
      </w:r>
      <w:proofErr w:type="spellEnd"/>
      <w:r>
        <w:t xml:space="preserve"> H. Identifying growth-patterns in children by applying cluster analysis to electronic medical records. Belfast, Ireland: Proceedings of the IEEE International Conference on Bioinformatics and </w:t>
      </w:r>
      <w:proofErr w:type="spellStart"/>
      <w:r>
        <w:t>Bioedicine</w:t>
      </w:r>
      <w:proofErr w:type="spellEnd"/>
      <w:r>
        <w:t xml:space="preserve"> (BIBM); 2014 November. </w:t>
      </w:r>
    </w:p>
    <w:p w14:paraId="60AA66CE" w14:textId="77777777" w:rsidR="009142B0" w:rsidRDefault="007920A0" w:rsidP="000E449E">
      <w:pPr>
        <w:pStyle w:val="citationUlliParagraph"/>
        <w:numPr>
          <w:ilvl w:val="1"/>
          <w:numId w:val="4"/>
        </w:numPr>
        <w:ind w:left="750"/>
        <w:jc w:val="both"/>
      </w:pPr>
      <w:r>
        <w:t xml:space="preserve">Ehrenthal DB, Maiden K, Rao A, West DW, </w:t>
      </w:r>
      <w:proofErr w:type="spellStart"/>
      <w:r>
        <w:t>Gidding</w:t>
      </w:r>
      <w:proofErr w:type="spellEnd"/>
      <w:r>
        <w:t xml:space="preserve"> SS, </w:t>
      </w:r>
      <w:proofErr w:type="spellStart"/>
      <w:r>
        <w:t>Bartoshesky</w:t>
      </w:r>
      <w:proofErr w:type="spellEnd"/>
      <w:r>
        <w:t xml:space="preserve"> L, </w:t>
      </w:r>
      <w:proofErr w:type="spellStart"/>
      <w:r>
        <w:t>Carterette</w:t>
      </w:r>
      <w:proofErr w:type="spellEnd"/>
      <w:r>
        <w:t xml:space="preserve"> B, Ross J, </w:t>
      </w:r>
      <w:proofErr w:type="spellStart"/>
      <w:r>
        <w:t>Strobino</w:t>
      </w:r>
      <w:proofErr w:type="spellEnd"/>
      <w:r>
        <w:t xml:space="preserve"> D. Independent relation of maternal prenatal factors to early childhood obesity in the offspring. </w:t>
      </w:r>
      <w:proofErr w:type="spellStart"/>
      <w:r>
        <w:t>Obstet</w:t>
      </w:r>
      <w:proofErr w:type="spellEnd"/>
      <w:r>
        <w:t xml:space="preserve"> Gynecol. 2013 Jan;121(1):115-21. PubMed PMID: </w:t>
      </w:r>
      <w:hyperlink r:id="rId21" w:history="1">
        <w:r>
          <w:rPr>
            <w:color w:val="0000EE"/>
            <w:u w:val="single"/>
          </w:rPr>
          <w:t>23262935</w:t>
        </w:r>
      </w:hyperlink>
      <w:r>
        <w:t xml:space="preserve">. </w:t>
      </w:r>
    </w:p>
    <w:p w14:paraId="0436CDF2" w14:textId="77777777" w:rsidR="009142B0" w:rsidRDefault="007920A0" w:rsidP="000E449E">
      <w:pPr>
        <w:pStyle w:val="citationUlliParagraph"/>
        <w:numPr>
          <w:ilvl w:val="1"/>
          <w:numId w:val="4"/>
        </w:numPr>
        <w:ind w:left="750"/>
        <w:jc w:val="both"/>
      </w:pPr>
      <w:r>
        <w:t xml:space="preserve">Rao A, Maiden K, </w:t>
      </w:r>
      <w:proofErr w:type="spellStart"/>
      <w:r>
        <w:t>Carterette</w:t>
      </w:r>
      <w:proofErr w:type="spellEnd"/>
      <w:r>
        <w:t xml:space="preserve"> Ben, </w:t>
      </w:r>
      <w:proofErr w:type="spellStart"/>
      <w:r>
        <w:t>Ehrenthal</w:t>
      </w:r>
      <w:proofErr w:type="spellEnd"/>
      <w:r>
        <w:t xml:space="preserve"> DB. Predicting Baby Feeding Method from Unstructured Electronic Health Record Data. DTMBIO'12: ACM Sixth International Workshop on Data and Text Mining in Biomedical conference proceedings2012 October. </w:t>
      </w:r>
    </w:p>
    <w:p w14:paraId="45877FFA" w14:textId="77777777" w:rsidR="009142B0" w:rsidRDefault="007920A0" w:rsidP="000E449E">
      <w:pPr>
        <w:numPr>
          <w:ilvl w:val="0"/>
          <w:numId w:val="2"/>
        </w:numPr>
        <w:spacing w:before="220" w:after="220"/>
        <w:ind w:left="375"/>
        <w:jc w:val="both"/>
      </w:pPr>
      <w:r>
        <w:t xml:space="preserve">New strategies for cardiovascular disease prevention in women. Heart disease is the leading cause of death in women. My unique contribution to this field is a focus on the health and health care of women during their reproductive years. I have embarked on several lines of research in this area, ranging from studies of health care delivery to investigations designed to clarify mechanistic pathways. Strategies to increase early identification of women at high-risk for cardiovascular disease during their reproductive years are needed and could be built on an enhanced role of the </w:t>
      </w:r>
      <w:proofErr w:type="spellStart"/>
      <w:r>
        <w:t>ObGyn</w:t>
      </w:r>
      <w:proofErr w:type="spellEnd"/>
      <w:r>
        <w:t>. In addition, an understanding of the link between adverse pregnancy outcomes and cardiovascular risk is necessary to guide the development of effective strategies for primary prevention. I served on a national panel to develop educational materials to disseminate evidence-based cardiovascular disease prevention guidelines for to providers. Also in recognition of my expertise, I was invited to contribute an article for Seminars in Perinatology. Last year, I was invited to co-chair the Cardiovascular Subcommittee of the nuMoM2b Heart Health Study, a large multicenter NHBLI study to examine the link between adverse pregnancy outcomes and future cardiovascular disease.</w:t>
      </w:r>
    </w:p>
    <w:p w14:paraId="7A456319" w14:textId="77777777" w:rsidR="009142B0" w:rsidRDefault="007920A0" w:rsidP="000E449E">
      <w:pPr>
        <w:pStyle w:val="citationUlliParagraph"/>
        <w:numPr>
          <w:ilvl w:val="1"/>
          <w:numId w:val="5"/>
        </w:numPr>
        <w:ind w:left="750"/>
        <w:jc w:val="both"/>
      </w:pPr>
      <w:proofErr w:type="spellStart"/>
      <w:r>
        <w:t>Ehrenthal</w:t>
      </w:r>
      <w:proofErr w:type="spellEnd"/>
      <w:r>
        <w:t xml:space="preserve"> DB, </w:t>
      </w:r>
      <w:proofErr w:type="spellStart"/>
      <w:r>
        <w:t>Núñez</w:t>
      </w:r>
      <w:proofErr w:type="spellEnd"/>
      <w:r>
        <w:t xml:space="preserve"> AE, O'Neill E, Robertson-James C, </w:t>
      </w:r>
      <w:proofErr w:type="spellStart"/>
      <w:r>
        <w:t>Addo</w:t>
      </w:r>
      <w:proofErr w:type="spellEnd"/>
      <w:r>
        <w:t xml:space="preserve"> SF, Stewart A. The role of the obstetrician/gynecologist in the prevention of cardiovascular disease in women. </w:t>
      </w:r>
      <w:proofErr w:type="spellStart"/>
      <w:r>
        <w:t>Womens</w:t>
      </w:r>
      <w:proofErr w:type="spellEnd"/>
      <w:r>
        <w:t xml:space="preserve"> Health Issues. 2011 Sep-Oct;21(5):338-44. PubMed PMID: </w:t>
      </w:r>
      <w:hyperlink r:id="rId22" w:history="1">
        <w:r>
          <w:rPr>
            <w:color w:val="0000EE"/>
            <w:u w:val="single"/>
          </w:rPr>
          <w:t>21703866</w:t>
        </w:r>
      </w:hyperlink>
      <w:r>
        <w:t xml:space="preserve">. </w:t>
      </w:r>
    </w:p>
    <w:p w14:paraId="52F7A8A6" w14:textId="77777777" w:rsidR="009142B0" w:rsidRDefault="007920A0" w:rsidP="000E449E">
      <w:pPr>
        <w:pStyle w:val="citationUlliParagraph"/>
        <w:numPr>
          <w:ilvl w:val="1"/>
          <w:numId w:val="5"/>
        </w:numPr>
        <w:ind w:left="750"/>
        <w:jc w:val="both"/>
      </w:pPr>
      <w:proofErr w:type="spellStart"/>
      <w:r>
        <w:lastRenderedPageBreak/>
        <w:t>Ehrenthal</w:t>
      </w:r>
      <w:proofErr w:type="spellEnd"/>
      <w:r>
        <w:t xml:space="preserve"> DB, </w:t>
      </w:r>
      <w:proofErr w:type="spellStart"/>
      <w:r>
        <w:t>Catov</w:t>
      </w:r>
      <w:proofErr w:type="spellEnd"/>
      <w:r>
        <w:t xml:space="preserve"> JM. Importance of engaging obstetrician/gynecologists in cardiovascular disease prevention. </w:t>
      </w:r>
      <w:proofErr w:type="spellStart"/>
      <w:r>
        <w:t>Curr</w:t>
      </w:r>
      <w:proofErr w:type="spellEnd"/>
      <w:r>
        <w:t xml:space="preserve"> </w:t>
      </w:r>
      <w:proofErr w:type="spellStart"/>
      <w:r>
        <w:t>Opin</w:t>
      </w:r>
      <w:proofErr w:type="spellEnd"/>
      <w:r>
        <w:t xml:space="preserve"> </w:t>
      </w:r>
      <w:proofErr w:type="spellStart"/>
      <w:r>
        <w:t>Cardiol</w:t>
      </w:r>
      <w:proofErr w:type="spellEnd"/>
      <w:r>
        <w:t xml:space="preserve">. 2013 Sep;28(5):547-53. PubMed PMID: </w:t>
      </w:r>
      <w:hyperlink r:id="rId23" w:history="1">
        <w:r>
          <w:rPr>
            <w:color w:val="0000EE"/>
            <w:u w:val="single"/>
          </w:rPr>
          <w:t>23928919</w:t>
        </w:r>
      </w:hyperlink>
      <w:r>
        <w:t xml:space="preserve">; PubMed Central PMCID: </w:t>
      </w:r>
      <w:hyperlink r:id="rId24" w:history="1">
        <w:r>
          <w:rPr>
            <w:color w:val="0000EE"/>
            <w:u w:val="single"/>
          </w:rPr>
          <w:t>PMC4019599</w:t>
        </w:r>
      </w:hyperlink>
      <w:r>
        <w:t xml:space="preserve">. </w:t>
      </w:r>
    </w:p>
    <w:p w14:paraId="020DB7CF" w14:textId="77777777" w:rsidR="009142B0" w:rsidRDefault="007920A0" w:rsidP="000E449E">
      <w:pPr>
        <w:pStyle w:val="citationUlliParagraph"/>
        <w:numPr>
          <w:ilvl w:val="1"/>
          <w:numId w:val="5"/>
        </w:numPr>
        <w:ind w:left="750"/>
        <w:jc w:val="both"/>
      </w:pPr>
      <w:r>
        <w:t xml:space="preserve">Ehrenthal DB, Maiden K, Rogers S, Ball A. Postpartum healthcare after gestational diabetes and hypertension. J </w:t>
      </w:r>
      <w:proofErr w:type="spellStart"/>
      <w:r>
        <w:t>Womens</w:t>
      </w:r>
      <w:proofErr w:type="spellEnd"/>
      <w:r>
        <w:t xml:space="preserve"> Health (</w:t>
      </w:r>
      <w:proofErr w:type="spellStart"/>
      <w:r>
        <w:t>Larchmt</w:t>
      </w:r>
      <w:proofErr w:type="spellEnd"/>
      <w:r>
        <w:t xml:space="preserve">). 2014 Sep;23(9):760-4. PubMed PMID: </w:t>
      </w:r>
      <w:hyperlink r:id="rId25" w:history="1">
        <w:r>
          <w:rPr>
            <w:color w:val="0000EE"/>
            <w:u w:val="single"/>
          </w:rPr>
          <w:t>25089915</w:t>
        </w:r>
      </w:hyperlink>
      <w:r>
        <w:t xml:space="preserve">; PubMed Central PMCID: </w:t>
      </w:r>
      <w:hyperlink r:id="rId26" w:history="1">
        <w:r>
          <w:rPr>
            <w:color w:val="0000EE"/>
            <w:u w:val="single"/>
          </w:rPr>
          <w:t>PMC4158990</w:t>
        </w:r>
      </w:hyperlink>
      <w:r>
        <w:t xml:space="preserve">. </w:t>
      </w:r>
    </w:p>
    <w:p w14:paraId="635128F5" w14:textId="77777777" w:rsidR="009142B0" w:rsidRDefault="007920A0" w:rsidP="000E449E">
      <w:pPr>
        <w:pStyle w:val="citationUlliParagraph"/>
        <w:numPr>
          <w:ilvl w:val="1"/>
          <w:numId w:val="5"/>
        </w:numPr>
        <w:spacing w:after="220"/>
        <w:ind w:left="750"/>
        <w:jc w:val="both"/>
      </w:pPr>
      <w:r>
        <w:t xml:space="preserve">Ehrenthal DB, Rogers S, Goldstein ND, Edwards DG, Weintraub WS. Cardiovascular risk factors one year after a hypertensive disorder of pregnancy. J </w:t>
      </w:r>
      <w:proofErr w:type="spellStart"/>
      <w:r>
        <w:t>Womens</w:t>
      </w:r>
      <w:proofErr w:type="spellEnd"/>
      <w:r>
        <w:t xml:space="preserve"> Health (</w:t>
      </w:r>
      <w:proofErr w:type="spellStart"/>
      <w:r>
        <w:t>Larchmt</w:t>
      </w:r>
      <w:proofErr w:type="spellEnd"/>
      <w:r>
        <w:t xml:space="preserve">). 2015 Jan;24(1):23-9. PubMed PMID: </w:t>
      </w:r>
      <w:hyperlink r:id="rId27" w:history="1">
        <w:r>
          <w:rPr>
            <w:color w:val="0000EE"/>
            <w:u w:val="single"/>
          </w:rPr>
          <w:t>25247261</w:t>
        </w:r>
      </w:hyperlink>
      <w:r>
        <w:t xml:space="preserve">; PubMed Central PMCID: </w:t>
      </w:r>
      <w:hyperlink r:id="rId28" w:history="1">
        <w:r>
          <w:rPr>
            <w:color w:val="0000EE"/>
            <w:u w:val="single"/>
          </w:rPr>
          <w:t>PMC4302950</w:t>
        </w:r>
      </w:hyperlink>
      <w:r>
        <w:t xml:space="preserve">. </w:t>
      </w:r>
    </w:p>
    <w:p w14:paraId="3B9D3804" w14:textId="77777777" w:rsidR="009142B0" w:rsidRDefault="007920A0">
      <w:pPr>
        <w:pStyle w:val="Heading3"/>
      </w:pPr>
      <w:r>
        <w:rPr>
          <w:rFonts w:ascii="Arial" w:eastAsia="Arial" w:hAnsi="Arial" w:cs="Arial"/>
          <w:sz w:val="26"/>
          <w:szCs w:val="26"/>
        </w:rPr>
        <w:t>D. Additional Information: Research Support and/or Scholastic Performance</w:t>
      </w:r>
    </w:p>
    <w:p w14:paraId="197AC959" w14:textId="77777777" w:rsidR="009142B0" w:rsidRDefault="007920A0">
      <w:pPr>
        <w:pStyle w:val="h3underline"/>
      </w:pPr>
      <w:r>
        <w:rPr>
          <w:rFonts w:ascii="Arial" w:eastAsia="Arial" w:hAnsi="Arial" w:cs="Arial"/>
          <w:sz w:val="26"/>
          <w:szCs w:val="26"/>
        </w:rPr>
        <w:t>Ongoing Research Support</w:t>
      </w:r>
    </w:p>
    <w:p w14:paraId="168B1149" w14:textId="77777777" w:rsidR="00E864B6" w:rsidRDefault="00E864B6" w:rsidP="008B19A7">
      <w:pPr>
        <w:pStyle w:val="sectionFundingfundDetailseraAwardawardID"/>
        <w:ind w:right="150"/>
      </w:pPr>
      <w:r>
        <w:t>T32 HD049302-10</w:t>
      </w:r>
      <w:r>
        <w:tab/>
      </w:r>
      <w:r>
        <w:tab/>
      </w:r>
      <w:r>
        <w:tab/>
      </w:r>
      <w:r>
        <w:tab/>
      </w:r>
      <w:r>
        <w:tab/>
        <w:t xml:space="preserve">Ehrenthal, Deborah Beth (PI) </w:t>
      </w:r>
      <w:r>
        <w:tab/>
        <w:t>05/01/05-04/30/18</w:t>
      </w:r>
    </w:p>
    <w:p w14:paraId="7022C89A" w14:textId="77777777" w:rsidR="00E864B6" w:rsidRDefault="00E864B6" w:rsidP="008B19A7">
      <w:r>
        <w:t>Health Disparities Research Scholars T32</w:t>
      </w:r>
    </w:p>
    <w:p w14:paraId="0176A6CC" w14:textId="77777777" w:rsidR="00E864B6" w:rsidRDefault="00E864B6" w:rsidP="008B19A7">
      <w:pPr>
        <w:spacing w:after="270"/>
      </w:pPr>
      <w:r>
        <w:t>Role: PI</w:t>
      </w:r>
    </w:p>
    <w:p w14:paraId="3FE9947C" w14:textId="77777777" w:rsidR="009142B0" w:rsidRDefault="007920A0" w:rsidP="008B19A7">
      <w:pPr>
        <w:pStyle w:val="sectionFundingfundDetailsmyncbiAwardawardID"/>
        <w:ind w:right="150"/>
      </w:pPr>
      <w:r>
        <w:t>N/A, Wisconsin Partnership Program</w:t>
      </w:r>
      <w:r w:rsidR="00E864B6">
        <w:tab/>
      </w:r>
      <w:r w:rsidR="00E864B6">
        <w:tab/>
      </w:r>
      <w:r w:rsidR="00E864B6">
        <w:tab/>
      </w:r>
      <w:r>
        <w:t xml:space="preserve">Ehrenthal, Deborah Beth (PI) </w:t>
      </w:r>
      <w:r w:rsidR="00E864B6">
        <w:tab/>
      </w:r>
      <w:r>
        <w:t>01/01/15-03/31/19</w:t>
      </w:r>
    </w:p>
    <w:p w14:paraId="7EF2319C" w14:textId="77777777" w:rsidR="009142B0" w:rsidRDefault="007920A0" w:rsidP="008B19A7">
      <w:r>
        <w:t>Lifecourse Initiative for Healthy Families Evaluation</w:t>
      </w:r>
    </w:p>
    <w:p w14:paraId="2C662DCD" w14:textId="77777777" w:rsidR="009142B0" w:rsidRDefault="007920A0" w:rsidP="008B19A7">
      <w:pPr>
        <w:pStyle w:val="projectDescription"/>
      </w:pPr>
      <w:r>
        <w:t xml:space="preserve">The main goals of the evaluation are to provide information and feedback to guide Lifecourse Initiative for Healthy Families (LIHF) and to demonstrate overall impact. The evaluation will be both formative and summative, using qualitative and quantitative methods. </w:t>
      </w:r>
    </w:p>
    <w:p w14:paraId="66F7DC53" w14:textId="77777777" w:rsidR="009142B0" w:rsidRDefault="007920A0" w:rsidP="008B19A7">
      <w:pPr>
        <w:spacing w:after="270"/>
      </w:pPr>
      <w:r>
        <w:t>Role: PI</w:t>
      </w:r>
    </w:p>
    <w:p w14:paraId="4DCC4799" w14:textId="77777777" w:rsidR="009142B0" w:rsidRDefault="007920A0" w:rsidP="008B19A7">
      <w:pPr>
        <w:pStyle w:val="sectionFundingfundDetailsmyncbiAwardawardID"/>
        <w:ind w:right="150"/>
      </w:pPr>
      <w:r>
        <w:t>N/A, Wisconsin Partnership Program</w:t>
      </w:r>
      <w:r w:rsidR="00E864B6">
        <w:tab/>
      </w:r>
      <w:r w:rsidR="00E864B6">
        <w:tab/>
      </w:r>
      <w:r w:rsidR="00E864B6">
        <w:tab/>
      </w:r>
      <w:r>
        <w:t xml:space="preserve">Ehrenthal, Deborah Beth (PI) </w:t>
      </w:r>
      <w:r w:rsidR="00E864B6">
        <w:tab/>
      </w:r>
      <w:r>
        <w:t>06/01/16-05/31/19</w:t>
      </w:r>
    </w:p>
    <w:p w14:paraId="30E3A48E" w14:textId="77777777" w:rsidR="009142B0" w:rsidRDefault="007920A0" w:rsidP="008B19A7">
      <w:r>
        <w:t>Big Data for Little Kids: The Impact of Prenatal Interventions on Birth Outcomes and School Readiness</w:t>
      </w:r>
    </w:p>
    <w:p w14:paraId="282CAB9C" w14:textId="77777777" w:rsidR="009142B0" w:rsidRDefault="007920A0" w:rsidP="008B19A7">
      <w:pPr>
        <w:pStyle w:val="projectDescription"/>
      </w:pPr>
      <w:r>
        <w:t xml:space="preserve">This study is a collaboration with Lonnie Berger (co-I) of the Institute for Research on Poverty, and Eric </w:t>
      </w:r>
      <w:proofErr w:type="spellStart"/>
      <w:r>
        <w:t>Grodsky</w:t>
      </w:r>
      <w:proofErr w:type="spellEnd"/>
      <w:r>
        <w:t xml:space="preserve"> (co-I) of the Center for Demography and Ecology and the Wisconsin Center for Education Research, the proposed research will determine if the three promising strategies currently implemented in Wisconsin are leading to reductions in low birth weight and prematurity, and further seeks evidence of a durable impact on children.</w:t>
      </w:r>
    </w:p>
    <w:p w14:paraId="54C05936" w14:textId="77777777" w:rsidR="009142B0" w:rsidRDefault="007920A0" w:rsidP="008B19A7">
      <w:pPr>
        <w:spacing w:after="270"/>
      </w:pPr>
      <w:r>
        <w:t>Role: PI</w:t>
      </w:r>
    </w:p>
    <w:p w14:paraId="722B48C7" w14:textId="77777777" w:rsidR="009142B0" w:rsidRDefault="007920A0" w:rsidP="008B19A7">
      <w:pPr>
        <w:pStyle w:val="sectionFundingfundDetailsmyncbiAwardawardID"/>
        <w:ind w:right="150"/>
      </w:pPr>
      <w:r>
        <w:t>n/a, Wisconsin Partnership Program</w:t>
      </w:r>
      <w:r w:rsidR="00E864B6">
        <w:tab/>
      </w:r>
      <w:r w:rsidR="00E864B6">
        <w:tab/>
      </w:r>
      <w:r w:rsidR="00E864B6">
        <w:tab/>
      </w:r>
      <w:r>
        <w:t xml:space="preserve">Ehrenthal, Deborah Beth (PI) </w:t>
      </w:r>
      <w:r w:rsidR="00E864B6">
        <w:tab/>
      </w:r>
      <w:r>
        <w:t>07/01/15-03/31/19</w:t>
      </w:r>
    </w:p>
    <w:p w14:paraId="0193E42C" w14:textId="77777777" w:rsidR="009142B0" w:rsidRDefault="007920A0" w:rsidP="008B19A7">
      <w:r>
        <w:t>LIHF Pregnancy Risk Assessment and Monitoring System</w:t>
      </w:r>
    </w:p>
    <w:p w14:paraId="21A5126D" w14:textId="77777777" w:rsidR="009142B0" w:rsidRDefault="007920A0" w:rsidP="008B19A7">
      <w:pPr>
        <w:pStyle w:val="projectDescription"/>
      </w:pPr>
      <w:r>
        <w:t>This grant supports the CDC Pregnancy Risk Assessment and Monitoring System PRAMS to collect an oversample of African American mothers in Wisconsin to provide data to support the evaluation of the Lifecourse Initiative for Healthy Families.</w:t>
      </w:r>
    </w:p>
    <w:p w14:paraId="54C09A0B" w14:textId="77777777" w:rsidR="009142B0" w:rsidRDefault="007920A0" w:rsidP="008B19A7">
      <w:pPr>
        <w:spacing w:after="270"/>
      </w:pPr>
      <w:r>
        <w:t>Role: PI</w:t>
      </w:r>
    </w:p>
    <w:p w14:paraId="7BE2710C" w14:textId="555C80C1" w:rsidR="009142B0" w:rsidRDefault="00E864B6" w:rsidP="008B19A7">
      <w:pPr>
        <w:pStyle w:val="sectionFundingfundDetailsmyncbiAwardawardID"/>
        <w:ind w:right="150"/>
      </w:pPr>
      <w:r>
        <w:t>U10 HL120034</w:t>
      </w:r>
      <w:r w:rsidR="007920A0">
        <w:t>, NIH</w:t>
      </w:r>
      <w:r>
        <w:tab/>
      </w:r>
      <w:r>
        <w:tab/>
      </w:r>
      <w:r>
        <w:tab/>
      </w:r>
      <w:r>
        <w:tab/>
      </w:r>
      <w:r>
        <w:tab/>
      </w:r>
      <w:r w:rsidR="007920A0">
        <w:t>Parker</w:t>
      </w:r>
      <w:r w:rsidR="008B19A7">
        <w:t xml:space="preserve">, </w:t>
      </w:r>
      <w:proofErr w:type="spellStart"/>
      <w:r w:rsidR="008B19A7">
        <w:t>Corette</w:t>
      </w:r>
      <w:proofErr w:type="spellEnd"/>
      <w:r w:rsidR="007920A0">
        <w:t xml:space="preserve"> (PI) </w:t>
      </w:r>
      <w:r>
        <w:tab/>
      </w:r>
      <w:r>
        <w:tab/>
      </w:r>
      <w:r w:rsidR="008B19A7">
        <w:tab/>
      </w:r>
      <w:r w:rsidR="007920A0">
        <w:t>01/01/13-06/30/18</w:t>
      </w:r>
    </w:p>
    <w:p w14:paraId="3917C1CF" w14:textId="77777777" w:rsidR="009142B0" w:rsidRDefault="007920A0" w:rsidP="008B19A7">
      <w:r>
        <w:t>Pregnancy as a Window to Future Cardiovascular Health</w:t>
      </w:r>
    </w:p>
    <w:p w14:paraId="5F730421" w14:textId="77777777" w:rsidR="009142B0" w:rsidRDefault="007920A0" w:rsidP="008B19A7">
      <w:pPr>
        <w:pStyle w:val="projectDescription"/>
      </w:pPr>
      <w:r>
        <w:t xml:space="preserve">This is a follow-up of the multisite, 10,000 subject NuMom2b study. This observational cohort study will examine cardiovascular risk 2-3 years after pregnancy. </w:t>
      </w:r>
    </w:p>
    <w:p w14:paraId="5A724F56" w14:textId="77777777" w:rsidR="009142B0" w:rsidRDefault="007920A0" w:rsidP="008B19A7">
      <w:pPr>
        <w:spacing w:after="270"/>
      </w:pPr>
      <w:r>
        <w:t>Role: CSU</w:t>
      </w:r>
    </w:p>
    <w:sectPr w:rsidR="009142B0">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rPr>
        <w:rFonts w:ascii="Arial" w:eastAsia="Arial" w:hAnsi="Arial" w:cs="Arial"/>
        <w:sz w:val="22"/>
        <w:szCs w:val="22"/>
        <w:bdr w:val="ni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rPr>
        <w:rFonts w:ascii="Arial" w:eastAsia="Arial" w:hAnsi="Arial" w:cs="Arial"/>
        <w:sz w:val="22"/>
        <w:szCs w:val="22"/>
        <w:bdr w:val="nil"/>
      </w:r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Arial" w:hAnsi="Arial" w:cs="Arial"/>
        <w:sz w:val="22"/>
        <w:szCs w:val="22"/>
        <w:bdr w:val="ni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2B0"/>
    <w:rsid w:val="000E449E"/>
    <w:rsid w:val="006065A8"/>
    <w:rsid w:val="007920A0"/>
    <w:rsid w:val="008B19A7"/>
    <w:rsid w:val="009142B0"/>
    <w:rsid w:val="00963285"/>
    <w:rsid w:val="00E86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1DDD82"/>
  <w15:docId w15:val="{1CE59EFE-5E2C-4969-9980-9F99D2A1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rFonts w:ascii="Arial" w:eastAsia="Arial" w:hAnsi="Arial" w:cs="Arial"/>
      <w:sz w:val="22"/>
      <w:szCs w:val="22"/>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kern w:val="32"/>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Cs/>
      <w:sz w:val="36"/>
      <w:szCs w:val="36"/>
    </w:rPr>
  </w:style>
  <w:style w:type="paragraph" w:styleId="Heading3">
    <w:name w:val="heading 3"/>
    <w:basedOn w:val="Normal"/>
    <w:next w:val="Normal"/>
    <w:qFormat/>
    <w:rsid w:val="00EF7B96"/>
    <w:pPr>
      <w:keepNext/>
      <w:spacing w:before="220" w:after="30"/>
      <w:outlineLvl w:val="2"/>
    </w:pPr>
    <w:rPr>
      <w:rFonts w:ascii="Times New Roman" w:eastAsia="Times New Roman" w:hAnsi="Times New Roman" w:cs="Times New Roman"/>
      <w:b/>
      <w:bCs/>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keheader">
    <w:name w:val="likeheader"/>
    <w:basedOn w:val="Normal"/>
    <w:pPr>
      <w:jc w:val="right"/>
    </w:pPr>
    <w:rPr>
      <w:sz w:val="16"/>
      <w:szCs w:val="16"/>
    </w:rPr>
  </w:style>
  <w:style w:type="paragraph" w:customStyle="1" w:styleId="h3center">
    <w:name w:val="h3_center"/>
    <w:basedOn w:val="Heading3"/>
    <w:pPr>
      <w:jc w:val="center"/>
    </w:pPr>
  </w:style>
  <w:style w:type="paragraph" w:customStyle="1" w:styleId="sectionDescription">
    <w:name w:val="sectionDescription"/>
    <w:basedOn w:val="Normal"/>
    <w:pPr>
      <w:spacing w:after="75"/>
    </w:pPr>
    <w:rPr>
      <w:sz w:val="16"/>
      <w:szCs w:val="16"/>
    </w:rPr>
  </w:style>
  <w:style w:type="table" w:customStyle="1" w:styleId="table">
    <w:name w:val="table"/>
    <w:tblPr>
      <w:tblCellMar>
        <w:top w:w="0" w:type="dxa"/>
        <w:left w:w="0" w:type="dxa"/>
        <w:bottom w:w="0" w:type="dxa"/>
        <w:right w:w="0" w:type="dxa"/>
      </w:tblCellMar>
    </w:tblPr>
  </w:style>
  <w:style w:type="paragraph" w:customStyle="1" w:styleId="sectionEducationsectionHeader">
    <w:name w:val="sectionEducation_sectionHeader"/>
    <w:basedOn w:val="Normal"/>
    <w:pPr>
      <w:pBdr>
        <w:top w:val="nil"/>
        <w:left w:val="nil"/>
        <w:bottom w:val="nil"/>
        <w:right w:val="nil"/>
      </w:pBdr>
    </w:pPr>
  </w:style>
  <w:style w:type="paragraph" w:customStyle="1" w:styleId="annotation">
    <w:name w:val="annotation"/>
    <w:basedOn w:val="Normal"/>
  </w:style>
  <w:style w:type="character" w:customStyle="1" w:styleId="citationUlli">
    <w:name w:val="citationUl_li"/>
    <w:basedOn w:val="DefaultParagraphFont"/>
    <w:rPr>
      <w:bdr w:val="nil"/>
    </w:rPr>
  </w:style>
  <w:style w:type="paragraph" w:customStyle="1" w:styleId="citationUlliParagraph">
    <w:name w:val="citationUl_li Paragraph"/>
    <w:basedOn w:val="Normal"/>
    <w:pPr>
      <w:spacing w:after="75"/>
    </w:pPr>
  </w:style>
  <w:style w:type="paragraph" w:customStyle="1" w:styleId="h3underline">
    <w:name w:val="h3_underline"/>
    <w:basedOn w:val="Heading3"/>
    <w:rPr>
      <w:u w:val="single"/>
    </w:rPr>
  </w:style>
  <w:style w:type="paragraph" w:customStyle="1" w:styleId="FundingListfundDetails">
    <w:name w:val="FundingList_fundDetails"/>
    <w:basedOn w:val="Normal"/>
    <w:pPr>
      <w:spacing w:after="270" w:line="300" w:lineRule="atLeast"/>
    </w:pPr>
  </w:style>
  <w:style w:type="paragraph" w:customStyle="1" w:styleId="sectionFundingfundDetailsfirstLine">
    <w:name w:val="sectionFunding_fundDetails_firstLine"/>
    <w:basedOn w:val="Normal"/>
  </w:style>
  <w:style w:type="paragraph" w:customStyle="1" w:styleId="sectionFundingfundDetailsmyncbiAwardawardID">
    <w:name w:val="sectionFunding_fundDetails_myncbiAward_awardID"/>
    <w:basedOn w:val="Normal"/>
  </w:style>
  <w:style w:type="paragraph" w:customStyle="1" w:styleId="sectionFundingfundDetailsmyncbiAwardpiName">
    <w:name w:val="sectionFunding_fundDetails_myncbiAward_piName"/>
    <w:basedOn w:val="Normal"/>
  </w:style>
  <w:style w:type="paragraph" w:customStyle="1" w:styleId="projectDescription">
    <w:name w:val="projectDescription"/>
    <w:basedOn w:val="Normal"/>
  </w:style>
  <w:style w:type="paragraph" w:customStyle="1" w:styleId="sectionFundingfundDetailseraAwardawardID">
    <w:name w:val="sectionFunding_fundDetails_eraAward_awardID"/>
    <w:basedOn w:val="Normal"/>
  </w:style>
  <w:style w:type="paragraph" w:customStyle="1" w:styleId="sectionFundingfundDetailseraAwardpiName">
    <w:name w:val="sectionFunding_fundDetails_eraAward_piName"/>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ncbi.nlm.nih.gov/pubmed/25247261/" TargetMode="External"/><Relationship Id="rId13" Type="http://schemas.openxmlformats.org/officeDocument/2006/relationships/hyperlink" Target="http://www.ncbi.nlm.nih.gov/pmc/articles/PMC4019599/" TargetMode="External"/><Relationship Id="rId18" Type="http://schemas.openxmlformats.org/officeDocument/2006/relationships/hyperlink" Target="http://www.ncbi.nlm.nih.gov/pubmed/21194273/" TargetMode="External"/><Relationship Id="rId26" Type="http://schemas.openxmlformats.org/officeDocument/2006/relationships/hyperlink" Target="http://www.ncbi.nlm.nih.gov/pmc/articles/PMC4158990/" TargetMode="External"/><Relationship Id="rId3" Type="http://schemas.openxmlformats.org/officeDocument/2006/relationships/settings" Target="settings.xml"/><Relationship Id="rId21" Type="http://schemas.openxmlformats.org/officeDocument/2006/relationships/hyperlink" Target="http://www.ncbi.nlm.nih.gov/pubmed/23262935/" TargetMode="External"/><Relationship Id="rId7" Type="http://schemas.openxmlformats.org/officeDocument/2006/relationships/hyperlink" Target="http://www.ncbi.nlm.nih.gov/pubmed/26093519/" TargetMode="External"/><Relationship Id="rId12" Type="http://schemas.openxmlformats.org/officeDocument/2006/relationships/hyperlink" Target="http://www.ncbi.nlm.nih.gov/pubmed/23928919/" TargetMode="External"/><Relationship Id="rId17" Type="http://schemas.openxmlformats.org/officeDocument/2006/relationships/hyperlink" Target="http://www.ncbi.nlm.nih.gov/pubmed/17904981/" TargetMode="External"/><Relationship Id="rId25" Type="http://schemas.openxmlformats.org/officeDocument/2006/relationships/hyperlink" Target="http://www.ncbi.nlm.nih.gov/pubmed/25089915/" TargetMode="External"/><Relationship Id="rId2" Type="http://schemas.openxmlformats.org/officeDocument/2006/relationships/styles" Target="styles.xml"/><Relationship Id="rId16" Type="http://schemas.openxmlformats.org/officeDocument/2006/relationships/hyperlink" Target="http://www.ncbi.nlm.nih.gov/pubmed/19399704/" TargetMode="External"/><Relationship Id="rId20" Type="http://schemas.openxmlformats.org/officeDocument/2006/relationships/hyperlink" Target="http://www.ncbi.nlm.nih.gov/pubmed/27178429/"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ncbi.nlm.nih.gov/pmc/articles/PMC4782765/" TargetMode="External"/><Relationship Id="rId11" Type="http://schemas.openxmlformats.org/officeDocument/2006/relationships/hyperlink" Target="http://www.ncbi.nlm.nih.gov/pmc/articles/PMC4192066/" TargetMode="External"/><Relationship Id="rId24" Type="http://schemas.openxmlformats.org/officeDocument/2006/relationships/hyperlink" Target="http://www.ncbi.nlm.nih.gov/pmc/articles/PMC4019599/" TargetMode="External"/><Relationship Id="rId5" Type="http://schemas.openxmlformats.org/officeDocument/2006/relationships/hyperlink" Target="http://www.ncbi.nlm.nih.gov/pubmed/26825925/" TargetMode="External"/><Relationship Id="rId15" Type="http://schemas.openxmlformats.org/officeDocument/2006/relationships/hyperlink" Target="http://www.ncbi.nlm.nih.gov/pubmed/21194273/" TargetMode="External"/><Relationship Id="rId23" Type="http://schemas.openxmlformats.org/officeDocument/2006/relationships/hyperlink" Target="http://www.ncbi.nlm.nih.gov/pubmed/23928919/" TargetMode="External"/><Relationship Id="rId28" Type="http://schemas.openxmlformats.org/officeDocument/2006/relationships/hyperlink" Target="http://www.ncbi.nlm.nih.gov/pmc/articles/PMC4302950/" TargetMode="External"/><Relationship Id="rId10" Type="http://schemas.openxmlformats.org/officeDocument/2006/relationships/hyperlink" Target="http://www.ncbi.nlm.nih.gov/pubmed/25116457/" TargetMode="External"/><Relationship Id="rId19" Type="http://schemas.openxmlformats.org/officeDocument/2006/relationships/hyperlink" Target="http://www.ncbi.nlm.nih.gov/pubmed/22500552/" TargetMode="External"/><Relationship Id="rId4" Type="http://schemas.openxmlformats.org/officeDocument/2006/relationships/webSettings" Target="webSettings.xml"/><Relationship Id="rId9" Type="http://schemas.openxmlformats.org/officeDocument/2006/relationships/hyperlink" Target="http://www.ncbi.nlm.nih.gov/pmc/articles/PMC4302950/" TargetMode="External"/><Relationship Id="rId14" Type="http://schemas.openxmlformats.org/officeDocument/2006/relationships/hyperlink" Target="http://www.ncbi.nlm.nih.gov/pubmed/23481694/" TargetMode="External"/><Relationship Id="rId22" Type="http://schemas.openxmlformats.org/officeDocument/2006/relationships/hyperlink" Target="http://www.ncbi.nlm.nih.gov/pubmed/21703866/" TargetMode="External"/><Relationship Id="rId27" Type="http://schemas.openxmlformats.org/officeDocument/2006/relationships/hyperlink" Target="http://www.ncbi.nlm.nih.gov/pubmed/25247261/"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838875AD.dotm</Template>
  <TotalTime>0</TotalTime>
  <Pages>4</Pages>
  <Words>2318</Words>
  <Characters>13218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SciENCV PDF</vt:lpstr>
    </vt:vector>
  </TitlesOfParts>
  <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SciENCV PDF</dc:title>
  <dc:creator>Clare Moran</dc:creator>
  <cp:lastModifiedBy>Bird, Ian</cp:lastModifiedBy>
  <cp:revision>3</cp:revision>
  <dcterms:created xsi:type="dcterms:W3CDTF">2017-05-10T21:48:00Z</dcterms:created>
  <dcterms:modified xsi:type="dcterms:W3CDTF">2017-05-22T20:34:00Z</dcterms:modified>
</cp:coreProperties>
</file>