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63C22" w14:textId="77777777" w:rsidR="00FD05B3" w:rsidRDefault="00FD05B3" w:rsidP="00FD05B3">
      <w:pPr>
        <w:pStyle w:val="OMBInfo"/>
      </w:pPr>
      <w:r>
        <w:t xml:space="preserve">OMB No. 0925-0001 and 0925-0002 (Rev. </w:t>
      </w:r>
      <w:r w:rsidRPr="007E6E1E">
        <w:t xml:space="preserve">03/2020 </w:t>
      </w:r>
      <w:r>
        <w:t>Approved Through 02/28/2023)</w:t>
      </w:r>
    </w:p>
    <w:p w14:paraId="48D07FF5" w14:textId="77777777" w:rsidR="002B7443" w:rsidRPr="006E6FB5" w:rsidRDefault="002B7443" w:rsidP="006E6FB5">
      <w:pPr>
        <w:pStyle w:val="Title"/>
      </w:pPr>
      <w:r w:rsidRPr="006E6FB5">
        <w:t>BIOGRAPHICAL SKETCH</w:t>
      </w:r>
    </w:p>
    <w:p w14:paraId="01C9B6C5" w14:textId="7EDF005C"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4F46CDBB" w14:textId="1E1CB47C" w:rsidR="002B7443" w:rsidRPr="008B3751" w:rsidRDefault="002B7443" w:rsidP="009C0782">
      <w:pPr>
        <w:pStyle w:val="FormFieldCaption1"/>
        <w:pBdr>
          <w:between w:val="single" w:sz="4" w:space="1" w:color="auto"/>
        </w:pBdr>
        <w:spacing w:after="120"/>
        <w:rPr>
          <w:sz w:val="22"/>
          <w:szCs w:val="22"/>
        </w:rPr>
      </w:pPr>
      <w:r w:rsidRPr="008B3751">
        <w:rPr>
          <w:sz w:val="22"/>
          <w:szCs w:val="22"/>
        </w:rPr>
        <w:t>NAME:</w:t>
      </w:r>
      <w:r w:rsidR="00D10C72" w:rsidRPr="008B3751">
        <w:rPr>
          <w:sz w:val="22"/>
          <w:szCs w:val="22"/>
        </w:rPr>
        <w:t xml:space="preserve"> </w:t>
      </w:r>
      <w:r w:rsidR="00B026D3">
        <w:rPr>
          <w:sz w:val="22"/>
          <w:szCs w:val="22"/>
        </w:rPr>
        <w:t>Simcox, Judith</w:t>
      </w:r>
    </w:p>
    <w:p w14:paraId="6E39D806" w14:textId="1C9A8D7E" w:rsidR="006A578F" w:rsidRPr="008B3751" w:rsidRDefault="006A578F" w:rsidP="006A578F">
      <w:pPr>
        <w:pStyle w:val="FormFieldCaption1"/>
        <w:pBdr>
          <w:between w:val="single" w:sz="4" w:space="1" w:color="auto"/>
        </w:pBdr>
        <w:rPr>
          <w:sz w:val="22"/>
          <w:szCs w:val="22"/>
        </w:rPr>
      </w:pPr>
      <w:proofErr w:type="spellStart"/>
      <w:r w:rsidRPr="008B3751">
        <w:rPr>
          <w:sz w:val="22"/>
          <w:szCs w:val="22"/>
        </w:rPr>
        <w:t>eRA</w:t>
      </w:r>
      <w:proofErr w:type="spellEnd"/>
      <w:r w:rsidRPr="008B3751">
        <w:rPr>
          <w:sz w:val="22"/>
          <w:szCs w:val="22"/>
        </w:rPr>
        <w:t xml:space="preserve"> COMMONS </w:t>
      </w:r>
      <w:r w:rsidR="00475B89" w:rsidRPr="008B3751">
        <w:rPr>
          <w:sz w:val="22"/>
          <w:szCs w:val="22"/>
        </w:rPr>
        <w:t>USERNAME</w:t>
      </w:r>
      <w:r w:rsidRPr="008B3751">
        <w:rPr>
          <w:sz w:val="22"/>
          <w:szCs w:val="22"/>
        </w:rPr>
        <w:t xml:space="preserve"> (credential, e.g., agency login): </w:t>
      </w:r>
      <w:r w:rsidR="00B026D3">
        <w:rPr>
          <w:sz w:val="22"/>
          <w:szCs w:val="22"/>
        </w:rPr>
        <w:t>JUDITHSIMCOX</w:t>
      </w:r>
    </w:p>
    <w:p w14:paraId="74A9E7D9" w14:textId="5BFB2E7A" w:rsidR="00C85D32" w:rsidRPr="008B3751" w:rsidRDefault="006A578F" w:rsidP="00C85D32">
      <w:pPr>
        <w:pStyle w:val="FormFieldCaption1"/>
        <w:pBdr>
          <w:between w:val="single" w:sz="4" w:space="1" w:color="auto"/>
        </w:pBdr>
        <w:tabs>
          <w:tab w:val="left" w:pos="1980"/>
        </w:tabs>
        <w:spacing w:after="0"/>
        <w:rPr>
          <w:sz w:val="22"/>
          <w:szCs w:val="22"/>
        </w:rPr>
      </w:pPr>
      <w:r w:rsidRPr="008B3751">
        <w:rPr>
          <w:sz w:val="22"/>
          <w:szCs w:val="22"/>
        </w:rPr>
        <w:t xml:space="preserve">POSITION TITLE: </w:t>
      </w:r>
      <w:r w:rsidR="008B3751">
        <w:rPr>
          <w:sz w:val="22"/>
          <w:szCs w:val="22"/>
        </w:rPr>
        <w:t xml:space="preserve"> </w:t>
      </w:r>
      <w:r w:rsidR="008B3751">
        <w:rPr>
          <w:sz w:val="22"/>
          <w:szCs w:val="22"/>
        </w:rPr>
        <w:tab/>
      </w:r>
      <w:r w:rsidR="00B24088">
        <w:rPr>
          <w:sz w:val="22"/>
          <w:szCs w:val="22"/>
        </w:rPr>
        <w:t>Ass</w:t>
      </w:r>
      <w:r w:rsidR="00B026D3">
        <w:rPr>
          <w:sz w:val="22"/>
          <w:szCs w:val="22"/>
        </w:rPr>
        <w:t>istant Professor</w:t>
      </w:r>
      <w:r w:rsidR="00C85D32" w:rsidRPr="008B3751">
        <w:rPr>
          <w:sz w:val="22"/>
          <w:szCs w:val="22"/>
        </w:rPr>
        <w:t xml:space="preserve">, University of Wisconsin-Madison </w:t>
      </w:r>
    </w:p>
    <w:p w14:paraId="353077AE" w14:textId="334CCF00" w:rsidR="00C85D32" w:rsidRPr="008B3751" w:rsidRDefault="00C85D32" w:rsidP="00C85D32">
      <w:pPr>
        <w:rPr>
          <w:szCs w:val="22"/>
        </w:rPr>
      </w:pPr>
      <w:r w:rsidRPr="008B3751">
        <w:rPr>
          <w:szCs w:val="22"/>
        </w:rPr>
        <w:t xml:space="preserve">                       </w:t>
      </w:r>
      <w:r>
        <w:rPr>
          <w:szCs w:val="22"/>
        </w:rPr>
        <w:tab/>
      </w:r>
      <w:r>
        <w:rPr>
          <w:szCs w:val="22"/>
        </w:rPr>
        <w:tab/>
        <w:t xml:space="preserve">   </w:t>
      </w:r>
      <w:r w:rsidR="00B026D3">
        <w:rPr>
          <w:szCs w:val="22"/>
        </w:rPr>
        <w:t>Department of Biochemistry</w:t>
      </w:r>
    </w:p>
    <w:p w14:paraId="7FFF41C1" w14:textId="7A71A3E8" w:rsidR="002B7443" w:rsidRPr="00D10C72" w:rsidRDefault="002B7443" w:rsidP="00C85D32">
      <w:pPr>
        <w:pStyle w:val="FormFieldCaption1"/>
        <w:pBdr>
          <w:between w:val="single" w:sz="4" w:space="1" w:color="auto"/>
        </w:pBdr>
        <w:tabs>
          <w:tab w:val="left" w:pos="1980"/>
        </w:tabs>
        <w:spacing w:after="0"/>
        <w:rPr>
          <w:sz w:val="4"/>
          <w:szCs w:val="4"/>
        </w:rPr>
      </w:pPr>
    </w:p>
    <w:p w14:paraId="035344DF" w14:textId="0A0F39F3" w:rsidR="002B7443" w:rsidRPr="008B3751" w:rsidRDefault="002B7443" w:rsidP="00580E78">
      <w:pPr>
        <w:pStyle w:val="FormFieldCaption1"/>
        <w:pBdr>
          <w:between w:val="single" w:sz="4" w:space="1" w:color="auto"/>
        </w:pBdr>
        <w:spacing w:after="0"/>
        <w:rPr>
          <w:sz w:val="22"/>
          <w:szCs w:val="22"/>
        </w:rPr>
      </w:pPr>
      <w:r w:rsidRPr="008B3751">
        <w:rPr>
          <w:sz w:val="22"/>
          <w:szCs w:val="22"/>
        </w:rPr>
        <w:t xml:space="preserve">EDUCATION/TRAINING </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364"/>
        <w:gridCol w:w="1440"/>
        <w:gridCol w:w="1440"/>
        <w:gridCol w:w="2592"/>
      </w:tblGrid>
      <w:tr w:rsidR="00933173" w14:paraId="21BBC1F3" w14:textId="77777777" w:rsidTr="00B026D3">
        <w:trPr>
          <w:cantSplit/>
          <w:trHeight w:val="602"/>
          <w:tblHeader/>
        </w:trPr>
        <w:tc>
          <w:tcPr>
            <w:tcW w:w="5364" w:type="dxa"/>
            <w:tcBorders>
              <w:top w:val="single" w:sz="4" w:space="0" w:color="auto"/>
              <w:bottom w:val="single" w:sz="4" w:space="0" w:color="auto"/>
            </w:tcBorders>
            <w:vAlign w:val="center"/>
          </w:tcPr>
          <w:p w14:paraId="5DCFDE41" w14:textId="77777777" w:rsidR="00933173" w:rsidRPr="008B3751" w:rsidRDefault="00933173" w:rsidP="000B5732">
            <w:pPr>
              <w:pStyle w:val="FormFieldCaption"/>
              <w:jc w:val="center"/>
              <w:rPr>
                <w:sz w:val="22"/>
                <w:szCs w:val="22"/>
              </w:rPr>
            </w:pPr>
            <w:r w:rsidRPr="008B3751">
              <w:rPr>
                <w:sz w:val="22"/>
                <w:szCs w:val="22"/>
              </w:rPr>
              <w:t>INSTITUTION AND LOCATION</w:t>
            </w:r>
          </w:p>
        </w:tc>
        <w:tc>
          <w:tcPr>
            <w:tcW w:w="1440" w:type="dxa"/>
            <w:tcBorders>
              <w:top w:val="single" w:sz="4" w:space="0" w:color="auto"/>
              <w:bottom w:val="single" w:sz="4" w:space="0" w:color="auto"/>
            </w:tcBorders>
            <w:vAlign w:val="center"/>
          </w:tcPr>
          <w:p w14:paraId="32A0C014" w14:textId="4CC751A4" w:rsidR="00933173" w:rsidRPr="008B3751" w:rsidRDefault="00933173" w:rsidP="008B3751">
            <w:pPr>
              <w:pStyle w:val="FormFieldCaption"/>
              <w:jc w:val="center"/>
              <w:rPr>
                <w:sz w:val="22"/>
                <w:szCs w:val="22"/>
              </w:rPr>
            </w:pPr>
            <w:r w:rsidRPr="008B3751">
              <w:rPr>
                <w:sz w:val="22"/>
                <w:szCs w:val="22"/>
              </w:rPr>
              <w:t>DEGREE</w:t>
            </w:r>
            <w:r w:rsidR="008B3751">
              <w:rPr>
                <w:sz w:val="22"/>
                <w:szCs w:val="22"/>
              </w:rPr>
              <w:t xml:space="preserve"> </w:t>
            </w:r>
            <w:r w:rsidRPr="008B3751">
              <w:rPr>
                <w:rStyle w:val="Emphasis"/>
                <w:sz w:val="22"/>
                <w:szCs w:val="22"/>
              </w:rPr>
              <w:t>(if applicable)</w:t>
            </w:r>
          </w:p>
        </w:tc>
        <w:tc>
          <w:tcPr>
            <w:tcW w:w="1440" w:type="dxa"/>
            <w:tcBorders>
              <w:top w:val="single" w:sz="4" w:space="0" w:color="auto"/>
              <w:bottom w:val="single" w:sz="4" w:space="0" w:color="auto"/>
            </w:tcBorders>
            <w:vAlign w:val="center"/>
          </w:tcPr>
          <w:p w14:paraId="143620A6" w14:textId="75D21B8F" w:rsidR="00933173" w:rsidRPr="008B3751" w:rsidRDefault="00C1247F" w:rsidP="008B3751">
            <w:pPr>
              <w:pStyle w:val="FormFieldCaption"/>
              <w:jc w:val="center"/>
              <w:rPr>
                <w:sz w:val="22"/>
                <w:szCs w:val="22"/>
              </w:rPr>
            </w:pPr>
            <w:r w:rsidRPr="008B3751">
              <w:rPr>
                <w:sz w:val="22"/>
                <w:szCs w:val="22"/>
              </w:rPr>
              <w:t>Completion Date</w:t>
            </w:r>
          </w:p>
        </w:tc>
        <w:tc>
          <w:tcPr>
            <w:tcW w:w="2592" w:type="dxa"/>
            <w:tcBorders>
              <w:top w:val="single" w:sz="4" w:space="0" w:color="auto"/>
              <w:bottom w:val="single" w:sz="4" w:space="0" w:color="auto"/>
            </w:tcBorders>
            <w:vAlign w:val="center"/>
          </w:tcPr>
          <w:p w14:paraId="7E87FA43" w14:textId="77777777" w:rsidR="00933173" w:rsidRPr="008B3751" w:rsidRDefault="00933173" w:rsidP="000B5732">
            <w:pPr>
              <w:pStyle w:val="FormFieldCaption"/>
              <w:jc w:val="center"/>
              <w:rPr>
                <w:sz w:val="22"/>
                <w:szCs w:val="22"/>
              </w:rPr>
            </w:pPr>
            <w:r w:rsidRPr="008B3751">
              <w:rPr>
                <w:sz w:val="22"/>
                <w:szCs w:val="22"/>
              </w:rPr>
              <w:t>FIELD OF STUDY</w:t>
            </w:r>
          </w:p>
          <w:p w14:paraId="4198E5FC" w14:textId="77777777" w:rsidR="00933173" w:rsidRPr="008B3751" w:rsidRDefault="00933173" w:rsidP="000B5732">
            <w:pPr>
              <w:pStyle w:val="FormFieldCaption"/>
              <w:rPr>
                <w:sz w:val="22"/>
                <w:szCs w:val="22"/>
              </w:rPr>
            </w:pPr>
          </w:p>
        </w:tc>
      </w:tr>
      <w:tr w:rsidR="00B026D3" w14:paraId="5CD50646" w14:textId="77777777" w:rsidTr="00FB723D">
        <w:trPr>
          <w:cantSplit/>
          <w:trHeight w:val="395"/>
        </w:trPr>
        <w:tc>
          <w:tcPr>
            <w:tcW w:w="5364" w:type="dxa"/>
            <w:tcBorders>
              <w:top w:val="single" w:sz="4" w:space="0" w:color="auto"/>
            </w:tcBorders>
          </w:tcPr>
          <w:p w14:paraId="3B0C531B" w14:textId="182F63E4" w:rsidR="00B026D3" w:rsidRDefault="00B026D3" w:rsidP="00B026D3">
            <w:pPr>
              <w:pStyle w:val="FormFieldCaption"/>
            </w:pPr>
            <w:r>
              <w:rPr>
                <w:sz w:val="22"/>
                <w:szCs w:val="22"/>
              </w:rPr>
              <w:t>Carroll College, Helena, MT</w:t>
            </w:r>
          </w:p>
        </w:tc>
        <w:tc>
          <w:tcPr>
            <w:tcW w:w="1440" w:type="dxa"/>
            <w:tcBorders>
              <w:top w:val="single" w:sz="4" w:space="0" w:color="auto"/>
            </w:tcBorders>
            <w:vAlign w:val="center"/>
          </w:tcPr>
          <w:p w14:paraId="62DD05C1" w14:textId="48E0B594" w:rsidR="00B026D3" w:rsidRDefault="00B026D3" w:rsidP="00B026D3">
            <w:pPr>
              <w:pStyle w:val="FormFieldCaption"/>
            </w:pPr>
            <w:r w:rsidRPr="00574984">
              <w:rPr>
                <w:sz w:val="22"/>
                <w:szCs w:val="22"/>
              </w:rPr>
              <w:t>B.S.</w:t>
            </w:r>
          </w:p>
        </w:tc>
        <w:tc>
          <w:tcPr>
            <w:tcW w:w="1440" w:type="dxa"/>
            <w:tcBorders>
              <w:top w:val="single" w:sz="4" w:space="0" w:color="auto"/>
            </w:tcBorders>
          </w:tcPr>
          <w:p w14:paraId="543299E0" w14:textId="1D57F8DE" w:rsidR="00B026D3" w:rsidRDefault="00B026D3" w:rsidP="00B026D3">
            <w:pPr>
              <w:pStyle w:val="FormFieldCaption"/>
              <w:jc w:val="center"/>
            </w:pPr>
            <w:r>
              <w:rPr>
                <w:sz w:val="22"/>
                <w:szCs w:val="22"/>
              </w:rPr>
              <w:t>05/2007</w:t>
            </w:r>
          </w:p>
        </w:tc>
        <w:tc>
          <w:tcPr>
            <w:tcW w:w="2592" w:type="dxa"/>
            <w:tcBorders>
              <w:top w:val="single" w:sz="4" w:space="0" w:color="auto"/>
            </w:tcBorders>
          </w:tcPr>
          <w:p w14:paraId="7BC5582F" w14:textId="6E08F97C" w:rsidR="00B026D3" w:rsidRDefault="00B026D3" w:rsidP="00B026D3">
            <w:pPr>
              <w:pStyle w:val="FormFieldCaption"/>
            </w:pPr>
            <w:r>
              <w:rPr>
                <w:sz w:val="22"/>
                <w:szCs w:val="22"/>
              </w:rPr>
              <w:t>Biology</w:t>
            </w:r>
          </w:p>
        </w:tc>
      </w:tr>
      <w:tr w:rsidR="00B026D3" w14:paraId="1515F345" w14:textId="77777777" w:rsidTr="00FB723D">
        <w:trPr>
          <w:cantSplit/>
          <w:trHeight w:val="243"/>
        </w:trPr>
        <w:tc>
          <w:tcPr>
            <w:tcW w:w="5364" w:type="dxa"/>
          </w:tcPr>
          <w:p w14:paraId="7DED23E7" w14:textId="4A52B57C" w:rsidR="00B026D3" w:rsidRDefault="00B026D3" w:rsidP="00B026D3">
            <w:pPr>
              <w:pStyle w:val="FormFieldCaption"/>
            </w:pPr>
            <w:r>
              <w:rPr>
                <w:sz w:val="22"/>
                <w:szCs w:val="22"/>
              </w:rPr>
              <w:t>University of Utah, Salt Lake City, Utah</w:t>
            </w:r>
          </w:p>
        </w:tc>
        <w:tc>
          <w:tcPr>
            <w:tcW w:w="1440" w:type="dxa"/>
            <w:vAlign w:val="center"/>
          </w:tcPr>
          <w:p w14:paraId="0D874BFC" w14:textId="7A64496D" w:rsidR="00B026D3" w:rsidRDefault="00B026D3" w:rsidP="00B026D3">
            <w:pPr>
              <w:pStyle w:val="FormFieldCaption"/>
            </w:pPr>
            <w:r w:rsidRPr="00574984">
              <w:rPr>
                <w:sz w:val="22"/>
                <w:szCs w:val="22"/>
              </w:rPr>
              <w:t>Ph.D.</w:t>
            </w:r>
          </w:p>
        </w:tc>
        <w:tc>
          <w:tcPr>
            <w:tcW w:w="1440" w:type="dxa"/>
          </w:tcPr>
          <w:p w14:paraId="1A7AA7CA" w14:textId="55F73CAB" w:rsidR="00B026D3" w:rsidRDefault="00B026D3" w:rsidP="00B026D3">
            <w:pPr>
              <w:pStyle w:val="FormFieldCaption"/>
              <w:jc w:val="center"/>
            </w:pPr>
            <w:r>
              <w:rPr>
                <w:sz w:val="22"/>
                <w:szCs w:val="22"/>
              </w:rPr>
              <w:t>07/2013</w:t>
            </w:r>
          </w:p>
        </w:tc>
        <w:tc>
          <w:tcPr>
            <w:tcW w:w="2592" w:type="dxa"/>
          </w:tcPr>
          <w:p w14:paraId="4CC74E5C" w14:textId="70AAF523" w:rsidR="00B026D3" w:rsidRDefault="00B026D3" w:rsidP="00B026D3">
            <w:pPr>
              <w:pStyle w:val="FormFieldCaption"/>
            </w:pPr>
            <w:r>
              <w:rPr>
                <w:sz w:val="22"/>
                <w:szCs w:val="22"/>
              </w:rPr>
              <w:t>Iron Metabolism</w:t>
            </w:r>
          </w:p>
        </w:tc>
      </w:tr>
      <w:tr w:rsidR="00B026D3" w14:paraId="51E27C1C" w14:textId="77777777" w:rsidTr="00C32DDB">
        <w:trPr>
          <w:cantSplit/>
          <w:trHeight w:hRule="exact" w:val="389"/>
        </w:trPr>
        <w:tc>
          <w:tcPr>
            <w:tcW w:w="5364" w:type="dxa"/>
          </w:tcPr>
          <w:p w14:paraId="66BC8FF0" w14:textId="16875D3E" w:rsidR="00B026D3" w:rsidRDefault="00B026D3" w:rsidP="00B026D3">
            <w:pPr>
              <w:pStyle w:val="FormFieldCaption"/>
            </w:pPr>
            <w:r>
              <w:rPr>
                <w:sz w:val="22"/>
                <w:szCs w:val="22"/>
              </w:rPr>
              <w:t>University of Utah, Salt Lake City, Utah</w:t>
            </w:r>
          </w:p>
        </w:tc>
        <w:tc>
          <w:tcPr>
            <w:tcW w:w="1440" w:type="dxa"/>
            <w:vAlign w:val="center"/>
          </w:tcPr>
          <w:p w14:paraId="6AEADABA" w14:textId="40DA20B6" w:rsidR="00B026D3" w:rsidRDefault="00B026D3" w:rsidP="00B026D3">
            <w:pPr>
              <w:pStyle w:val="FormFieldCaption"/>
            </w:pPr>
            <w:r w:rsidRPr="00574984">
              <w:rPr>
                <w:sz w:val="22"/>
                <w:szCs w:val="22"/>
              </w:rPr>
              <w:t>Postdoctoral</w:t>
            </w:r>
          </w:p>
        </w:tc>
        <w:tc>
          <w:tcPr>
            <w:tcW w:w="1440" w:type="dxa"/>
          </w:tcPr>
          <w:p w14:paraId="4ED60B07" w14:textId="7BFB5876" w:rsidR="00B026D3" w:rsidRDefault="00B026D3" w:rsidP="00B026D3">
            <w:pPr>
              <w:pStyle w:val="FormFieldCaption"/>
              <w:jc w:val="center"/>
            </w:pPr>
            <w:r>
              <w:rPr>
                <w:sz w:val="22"/>
                <w:szCs w:val="22"/>
              </w:rPr>
              <w:t>01/2019</w:t>
            </w:r>
          </w:p>
        </w:tc>
        <w:tc>
          <w:tcPr>
            <w:tcW w:w="2592" w:type="dxa"/>
          </w:tcPr>
          <w:p w14:paraId="2303550C" w14:textId="698B2BC2" w:rsidR="00B026D3" w:rsidRDefault="00B026D3" w:rsidP="00B026D3">
            <w:pPr>
              <w:pStyle w:val="FormFieldCaption"/>
            </w:pPr>
            <w:r>
              <w:rPr>
                <w:sz w:val="22"/>
                <w:szCs w:val="22"/>
              </w:rPr>
              <w:t>Lipid Processing</w:t>
            </w:r>
          </w:p>
        </w:tc>
      </w:tr>
    </w:tbl>
    <w:p w14:paraId="7FBACF24" w14:textId="0F1EDEC8" w:rsidR="00F77CC6" w:rsidRDefault="00F77CC6" w:rsidP="00CD6C71">
      <w:pPr>
        <w:pStyle w:val="Subtitle"/>
        <w:spacing w:before="80" w:after="0"/>
        <w:rPr>
          <w:rFonts w:cs="Arial"/>
          <w:szCs w:val="22"/>
        </w:rPr>
      </w:pPr>
      <w:r w:rsidRPr="00147BAA">
        <w:rPr>
          <w:rFonts w:cs="Arial"/>
          <w:szCs w:val="22"/>
        </w:rPr>
        <w:t>A.</w:t>
      </w:r>
      <w:r w:rsidRPr="00147BAA">
        <w:rPr>
          <w:rFonts w:cs="Arial"/>
          <w:szCs w:val="22"/>
        </w:rPr>
        <w:tab/>
        <w:t>Personal Statement</w:t>
      </w:r>
    </w:p>
    <w:p w14:paraId="2E55677D" w14:textId="77777777" w:rsidR="00D56602" w:rsidRPr="00D56602" w:rsidRDefault="00D56602" w:rsidP="00D56602"/>
    <w:p w14:paraId="4CCB0837" w14:textId="044BA854" w:rsidR="000755AE" w:rsidRDefault="00DE6BB5" w:rsidP="00E924EF">
      <w:pPr>
        <w:adjustRightInd w:val="0"/>
        <w:spacing w:after="120"/>
        <w:jc w:val="both"/>
        <w:rPr>
          <w:rFonts w:cs="Arial"/>
          <w:szCs w:val="22"/>
        </w:rPr>
      </w:pPr>
      <w:r w:rsidRPr="00AF29F4">
        <w:rPr>
          <w:rFonts w:cs="Arial"/>
          <w:szCs w:val="22"/>
        </w:rPr>
        <w:t>I am an Assistant Professor in the Department of Biochemistry at the University of Wisconsin</w:t>
      </w:r>
      <w:r>
        <w:rPr>
          <w:rFonts w:cs="Arial"/>
          <w:szCs w:val="22"/>
        </w:rPr>
        <w:t xml:space="preserve"> (UW)</w:t>
      </w:r>
      <w:r w:rsidRPr="00AF29F4">
        <w:rPr>
          <w:rFonts w:cs="Arial"/>
          <w:szCs w:val="22"/>
        </w:rPr>
        <w:t>-Madison</w:t>
      </w:r>
      <w:r>
        <w:rPr>
          <w:rFonts w:cs="Arial"/>
          <w:szCs w:val="22"/>
        </w:rPr>
        <w:t xml:space="preserve">, the </w:t>
      </w:r>
      <w:r w:rsidR="00FA7CE7">
        <w:rPr>
          <w:rFonts w:cs="Arial"/>
          <w:szCs w:val="22"/>
        </w:rPr>
        <w:t xml:space="preserve">associate </w:t>
      </w:r>
      <w:r>
        <w:rPr>
          <w:rFonts w:cs="Arial"/>
          <w:szCs w:val="22"/>
        </w:rPr>
        <w:t xml:space="preserve">director of the </w:t>
      </w:r>
      <w:r w:rsidR="00FA7CE7">
        <w:rPr>
          <w:rFonts w:cs="Arial"/>
          <w:szCs w:val="22"/>
        </w:rPr>
        <w:t>Integrative Omics Core</w:t>
      </w:r>
      <w:r>
        <w:rPr>
          <w:rFonts w:cs="Arial"/>
          <w:szCs w:val="22"/>
        </w:rPr>
        <w:t xml:space="preserve"> through the UW-Madison Comprehensive Diabetes Center</w:t>
      </w:r>
      <w:r w:rsidR="004000DF">
        <w:rPr>
          <w:rFonts w:cs="Arial"/>
          <w:szCs w:val="22"/>
        </w:rPr>
        <w:t>, and an HHMI Freeman Hrabowski Scholar</w:t>
      </w:r>
      <w:r w:rsidRPr="00AF29F4">
        <w:rPr>
          <w:rFonts w:cs="Arial"/>
          <w:szCs w:val="22"/>
        </w:rPr>
        <w:t xml:space="preserve">. My laboratory uses mass spectrometry based lipidomics to identify lipids that </w:t>
      </w:r>
      <w:r>
        <w:rPr>
          <w:rFonts w:cs="Arial"/>
          <w:szCs w:val="22"/>
        </w:rPr>
        <w:t>regulate</w:t>
      </w:r>
      <w:r w:rsidRPr="00AF29F4">
        <w:rPr>
          <w:rFonts w:cs="Arial"/>
          <w:szCs w:val="22"/>
        </w:rPr>
        <w:t xml:space="preserve"> metabolic disease</w:t>
      </w:r>
      <w:r>
        <w:rPr>
          <w:rFonts w:cs="Arial"/>
          <w:szCs w:val="22"/>
        </w:rPr>
        <w:t xml:space="preserve">, </w:t>
      </w:r>
      <w:r w:rsidRPr="00AF29F4">
        <w:rPr>
          <w:rFonts w:cs="Arial"/>
          <w:szCs w:val="22"/>
        </w:rPr>
        <w:t>functionally characterize these lipids using molecular biology</w:t>
      </w:r>
      <w:r>
        <w:rPr>
          <w:rFonts w:cs="Arial"/>
          <w:szCs w:val="22"/>
        </w:rPr>
        <w:t>, and determine the how transport of these lipids is mediated</w:t>
      </w:r>
      <w:r w:rsidRPr="00AF29F4">
        <w:rPr>
          <w:rFonts w:cs="Arial"/>
          <w:szCs w:val="22"/>
        </w:rPr>
        <w:t xml:space="preserve">. </w:t>
      </w:r>
      <w:r>
        <w:rPr>
          <w:rFonts w:cs="Arial"/>
          <w:szCs w:val="22"/>
        </w:rPr>
        <w:t>For the last decade, I have conducted research on regulation of metabolism using mouse models and human plasma (</w:t>
      </w:r>
      <w:r>
        <w:rPr>
          <w:rFonts w:cs="Arial"/>
          <w:b/>
          <w:bCs/>
          <w:szCs w:val="22"/>
        </w:rPr>
        <w:t>a, b</w:t>
      </w:r>
      <w:r>
        <w:rPr>
          <w:rFonts w:cs="Arial"/>
          <w:szCs w:val="22"/>
        </w:rPr>
        <w:t>), with an emphasis on lipid signaling</w:t>
      </w:r>
      <w:r w:rsidR="00E924EF">
        <w:rPr>
          <w:rFonts w:cs="Arial"/>
          <w:szCs w:val="22"/>
        </w:rPr>
        <w:t xml:space="preserve"> in liver and adipose tissue</w:t>
      </w:r>
      <w:r>
        <w:rPr>
          <w:rFonts w:cs="Arial"/>
          <w:szCs w:val="22"/>
        </w:rPr>
        <w:t xml:space="preserve"> (</w:t>
      </w:r>
      <w:r>
        <w:rPr>
          <w:rFonts w:cs="Arial"/>
          <w:b/>
          <w:bCs/>
          <w:szCs w:val="22"/>
        </w:rPr>
        <w:t>c, d</w:t>
      </w:r>
      <w:r>
        <w:rPr>
          <w:rFonts w:cs="Arial"/>
          <w:szCs w:val="22"/>
        </w:rPr>
        <w:t xml:space="preserve">). </w:t>
      </w:r>
      <w:r w:rsidR="00D042D6">
        <w:rPr>
          <w:rFonts w:cs="Arial"/>
          <w:szCs w:val="22"/>
        </w:rPr>
        <w:t xml:space="preserve">The goal of our laboratory is to combine molecular biology and physiology, with high caliber lipid quantification to understand the mechanisms that regulate plasma lipids and how they contribute to cardiovascular disease, type 2 diabetes, and fatty liver disease. </w:t>
      </w:r>
    </w:p>
    <w:p w14:paraId="2E4B6A3B" w14:textId="231B2416" w:rsidR="00BF27DF" w:rsidRPr="00BF27DF" w:rsidRDefault="003879E4" w:rsidP="00BF27DF">
      <w:pPr>
        <w:pStyle w:val="ListParagraph"/>
        <w:numPr>
          <w:ilvl w:val="0"/>
          <w:numId w:val="13"/>
        </w:numPr>
        <w:tabs>
          <w:tab w:val="left" w:pos="360"/>
        </w:tabs>
        <w:adjustRightInd w:val="0"/>
        <w:spacing w:after="120"/>
        <w:ind w:left="360" w:hanging="274"/>
        <w:contextualSpacing w:val="0"/>
        <w:jc w:val="both"/>
        <w:rPr>
          <w:rStyle w:val="Hyperlink"/>
          <w:color w:val="auto"/>
          <w:u w:val="none"/>
        </w:rPr>
      </w:pPr>
      <w:r w:rsidRPr="0001731E">
        <w:rPr>
          <w:noProof/>
        </w:rPr>
        <w:t xml:space="preserve">Jain, R., Davidson, J., Gonzalez, P., Coe, C., King, C., Ryff, C., Bersh, A., Mohsin, S., Love, G. D., Nimityongskul, F., Malecki, K., and </w:t>
      </w:r>
      <w:r w:rsidRPr="0001731E">
        <w:rPr>
          <w:b/>
          <w:bCs/>
          <w:noProof/>
        </w:rPr>
        <w:t>Simcox, J</w:t>
      </w:r>
      <w:r w:rsidRPr="0001731E">
        <w:rPr>
          <w:noProof/>
        </w:rPr>
        <w:t>. Identification of novel plasma lipid markers of cardiovascular disease risk in White and Black women.</w:t>
      </w:r>
      <w:r>
        <w:rPr>
          <w:noProof/>
        </w:rPr>
        <w:t xml:space="preserve"> 2022. </w:t>
      </w:r>
      <w:r w:rsidR="00475B89">
        <w:rPr>
          <w:i/>
          <w:iCs/>
          <w:noProof/>
        </w:rPr>
        <w:t>Under Review Cell Reports in Medicine</w:t>
      </w:r>
      <w:r>
        <w:rPr>
          <w:i/>
          <w:iCs/>
          <w:noProof/>
        </w:rPr>
        <w:t xml:space="preserve">. </w:t>
      </w:r>
      <w:r w:rsidRPr="0001731E">
        <w:rPr>
          <w:noProof/>
        </w:rPr>
        <w:t xml:space="preserve"> </w:t>
      </w:r>
      <w:r w:rsidR="00DE6402">
        <w:rPr>
          <w:noProof/>
        </w:rPr>
        <w:t xml:space="preserve">Preprint: </w:t>
      </w:r>
      <w:r w:rsidRPr="00DE6402">
        <w:rPr>
          <w:noProof/>
        </w:rPr>
        <w:t>2022.2008.2024.22279186</w:t>
      </w:r>
    </w:p>
    <w:p w14:paraId="595B1BEC" w14:textId="495D69B8" w:rsidR="00BF27DF" w:rsidRPr="00BF27DF" w:rsidRDefault="00BF27DF" w:rsidP="00BF27DF">
      <w:pPr>
        <w:pStyle w:val="ListParagraph"/>
        <w:numPr>
          <w:ilvl w:val="0"/>
          <w:numId w:val="13"/>
        </w:numPr>
        <w:tabs>
          <w:tab w:val="left" w:pos="360"/>
        </w:tabs>
        <w:adjustRightInd w:val="0"/>
        <w:spacing w:after="120"/>
        <w:ind w:left="360" w:hanging="274"/>
        <w:contextualSpacing w:val="0"/>
        <w:jc w:val="both"/>
      </w:pPr>
      <w:r w:rsidRPr="00BF27DF">
        <w:rPr>
          <w:rFonts w:cs="Arial"/>
          <w:szCs w:val="22"/>
        </w:rPr>
        <w:t xml:space="preserve">Geoghegan G*, </w:t>
      </w:r>
      <w:r w:rsidRPr="00BF27DF">
        <w:rPr>
          <w:rFonts w:cs="Arial"/>
          <w:b/>
          <w:szCs w:val="22"/>
        </w:rPr>
        <w:t>Simcox J*</w:t>
      </w:r>
      <w:r w:rsidRPr="00BF27DF">
        <w:rPr>
          <w:rFonts w:cs="Arial"/>
          <w:szCs w:val="22"/>
        </w:rPr>
        <w:t xml:space="preserve">, Seldin M, Parnell T, </w:t>
      </w:r>
      <w:proofErr w:type="spellStart"/>
      <w:r w:rsidRPr="00BF27DF">
        <w:rPr>
          <w:rFonts w:cs="Arial"/>
          <w:szCs w:val="22"/>
        </w:rPr>
        <w:t>Stubben</w:t>
      </w:r>
      <w:proofErr w:type="spellEnd"/>
      <w:r w:rsidRPr="00BF27DF">
        <w:rPr>
          <w:rFonts w:cs="Arial"/>
          <w:szCs w:val="22"/>
        </w:rPr>
        <w:t xml:space="preserve"> C, Just S, Begaye L, Luis A, and CJ Villanueva. Targeted deletion of diabetes risk gene Tcf7l2 in adipocytes promotes adipocyte hypertrophy and impaired glucose metabolism. 2018. </w:t>
      </w:r>
      <w:r w:rsidRPr="00BF27DF">
        <w:rPr>
          <w:rFonts w:cs="Arial"/>
          <w:i/>
          <w:szCs w:val="22"/>
        </w:rPr>
        <w:t>Molecular Metabolism</w:t>
      </w:r>
      <w:r w:rsidRPr="00BF27DF">
        <w:rPr>
          <w:rFonts w:cs="Arial"/>
          <w:szCs w:val="22"/>
        </w:rPr>
        <w:t xml:space="preserve">. 24, 44-63. </w:t>
      </w:r>
      <w:r w:rsidRPr="00DE6402">
        <w:rPr>
          <w:rFonts w:cs="Arial"/>
          <w:szCs w:val="22"/>
        </w:rPr>
        <w:t>PMCID: PMC6531814</w:t>
      </w:r>
    </w:p>
    <w:p w14:paraId="6E693CC2" w14:textId="5EB26FA7" w:rsidR="00BF27DF" w:rsidRPr="00BF27DF" w:rsidRDefault="00527B05" w:rsidP="00BF27DF">
      <w:pPr>
        <w:pStyle w:val="ListParagraph"/>
        <w:numPr>
          <w:ilvl w:val="0"/>
          <w:numId w:val="13"/>
        </w:numPr>
        <w:adjustRightInd w:val="0"/>
        <w:spacing w:after="120"/>
        <w:ind w:left="360" w:hanging="274"/>
        <w:contextualSpacing w:val="0"/>
        <w:jc w:val="both"/>
        <w:rPr>
          <w:rStyle w:val="Hyperlink"/>
          <w:rFonts w:cs="Arial"/>
          <w:color w:val="000000"/>
          <w:szCs w:val="22"/>
          <w:u w:val="none"/>
        </w:rPr>
      </w:pPr>
      <w:r w:rsidRPr="00440755">
        <w:rPr>
          <w:rFonts w:cs="Arial"/>
          <w:b/>
          <w:bCs/>
          <w:color w:val="000000"/>
          <w:szCs w:val="22"/>
        </w:rPr>
        <w:t>Simcox JA</w:t>
      </w:r>
      <w:r w:rsidR="00233821">
        <w:rPr>
          <w:rFonts w:cs="Arial"/>
          <w:b/>
          <w:bCs/>
          <w:color w:val="000000"/>
          <w:szCs w:val="22"/>
        </w:rPr>
        <w:t>**</w:t>
      </w:r>
      <w:r w:rsidRPr="00440755">
        <w:rPr>
          <w:rFonts w:cs="Arial"/>
          <w:color w:val="000000"/>
          <w:szCs w:val="22"/>
        </w:rPr>
        <w:t xml:space="preserve">, Geoghegan G, </w:t>
      </w:r>
      <w:proofErr w:type="spellStart"/>
      <w:r w:rsidRPr="00440755">
        <w:rPr>
          <w:rFonts w:cs="Arial"/>
          <w:color w:val="000000"/>
          <w:szCs w:val="22"/>
        </w:rPr>
        <w:t>Machek</w:t>
      </w:r>
      <w:proofErr w:type="spellEnd"/>
      <w:r w:rsidRPr="00440755">
        <w:rPr>
          <w:rFonts w:cs="Arial"/>
          <w:color w:val="000000"/>
          <w:szCs w:val="22"/>
        </w:rPr>
        <w:t xml:space="preserve"> JA, </w:t>
      </w:r>
      <w:proofErr w:type="spellStart"/>
      <w:r w:rsidRPr="00440755">
        <w:rPr>
          <w:rFonts w:cs="Arial"/>
          <w:color w:val="000000"/>
          <w:szCs w:val="22"/>
        </w:rPr>
        <w:t>Bensard</w:t>
      </w:r>
      <w:proofErr w:type="spellEnd"/>
      <w:r w:rsidRPr="00440755">
        <w:rPr>
          <w:rFonts w:cs="Arial"/>
          <w:color w:val="000000"/>
          <w:szCs w:val="22"/>
        </w:rPr>
        <w:t xml:space="preserve"> CL, Pasquali M, Miao R, Lee S, Jiang L, Huck I, Kershaw EE, Donato AJ, </w:t>
      </w:r>
      <w:proofErr w:type="spellStart"/>
      <w:r w:rsidRPr="00440755">
        <w:rPr>
          <w:rFonts w:cs="Arial"/>
          <w:color w:val="000000"/>
          <w:szCs w:val="22"/>
        </w:rPr>
        <w:t>Apte</w:t>
      </w:r>
      <w:proofErr w:type="spellEnd"/>
      <w:r w:rsidRPr="00440755">
        <w:rPr>
          <w:rFonts w:cs="Arial"/>
          <w:color w:val="000000"/>
          <w:szCs w:val="22"/>
        </w:rPr>
        <w:t xml:space="preserve"> U, Long N, Rutter J, Schreiber R, </w:t>
      </w:r>
      <w:proofErr w:type="spellStart"/>
      <w:r w:rsidRPr="00440755">
        <w:rPr>
          <w:rFonts w:cs="Arial"/>
          <w:color w:val="000000"/>
          <w:szCs w:val="22"/>
        </w:rPr>
        <w:t>Zechner</w:t>
      </w:r>
      <w:proofErr w:type="spellEnd"/>
      <w:r w:rsidRPr="00440755">
        <w:rPr>
          <w:rFonts w:cs="Arial"/>
          <w:color w:val="000000"/>
          <w:szCs w:val="22"/>
        </w:rPr>
        <w:t xml:space="preserve"> R, Cox J, and CJ Villanueva. Global analysis of plasma lipids identifies liver-derived acyl-carnitines as a fuel source for brown fat thermogenesis. 2017. </w:t>
      </w:r>
      <w:r w:rsidRPr="00440755">
        <w:rPr>
          <w:rFonts w:cs="Arial"/>
          <w:i/>
          <w:iCs/>
          <w:color w:val="000000"/>
          <w:szCs w:val="22"/>
        </w:rPr>
        <w:t>Cell Metabolism</w:t>
      </w:r>
      <w:r w:rsidRPr="00440755">
        <w:rPr>
          <w:rFonts w:cs="Arial"/>
          <w:color w:val="000000"/>
          <w:szCs w:val="22"/>
        </w:rPr>
        <w:t xml:space="preserve">. 5;26(3):509-522.e6. </w:t>
      </w:r>
      <w:r w:rsidR="00233821">
        <w:rPr>
          <w:rFonts w:cs="Arial"/>
          <w:color w:val="000000"/>
          <w:szCs w:val="22"/>
        </w:rPr>
        <w:t>*</w:t>
      </w:r>
      <w:r w:rsidRPr="00233821">
        <w:rPr>
          <w:rFonts w:cs="Arial"/>
          <w:color w:val="000000"/>
          <w:szCs w:val="22"/>
        </w:rPr>
        <w:t xml:space="preserve">*Featured as Cover Story </w:t>
      </w:r>
      <w:r w:rsidRPr="00DE6402">
        <w:rPr>
          <w:rFonts w:cs="Arial"/>
          <w:szCs w:val="22"/>
        </w:rPr>
        <w:t>PMCID: PMC5658052</w:t>
      </w:r>
    </w:p>
    <w:p w14:paraId="1DAD9748" w14:textId="00AA1752" w:rsidR="00480E6D" w:rsidRPr="00BF27DF" w:rsidRDefault="00527B05" w:rsidP="00BF27DF">
      <w:pPr>
        <w:pStyle w:val="ListParagraph"/>
        <w:numPr>
          <w:ilvl w:val="0"/>
          <w:numId w:val="13"/>
        </w:numPr>
        <w:adjustRightInd w:val="0"/>
        <w:spacing w:after="120"/>
        <w:ind w:left="360" w:hanging="274"/>
        <w:contextualSpacing w:val="0"/>
        <w:jc w:val="both"/>
        <w:rPr>
          <w:rStyle w:val="Hyperlink"/>
          <w:rFonts w:cs="Arial"/>
          <w:color w:val="000000"/>
          <w:szCs w:val="22"/>
          <w:u w:val="none"/>
        </w:rPr>
      </w:pPr>
      <w:r w:rsidRPr="00BF27DF">
        <w:rPr>
          <w:noProof/>
          <w:szCs w:val="22"/>
        </w:rPr>
        <w:t xml:space="preserve">Jain, R., Wade, G., Ong, I., Chaurasia, B., and </w:t>
      </w:r>
      <w:r w:rsidRPr="00BF27DF">
        <w:rPr>
          <w:b/>
          <w:bCs/>
          <w:noProof/>
          <w:szCs w:val="22"/>
        </w:rPr>
        <w:t>Simcox, J</w:t>
      </w:r>
      <w:r w:rsidRPr="00BF27DF">
        <w:rPr>
          <w:noProof/>
          <w:szCs w:val="22"/>
        </w:rPr>
        <w:t xml:space="preserve">. </w:t>
      </w:r>
      <w:r w:rsidR="00480E6D" w:rsidRPr="00BF27DF">
        <w:rPr>
          <w:noProof/>
          <w:szCs w:val="22"/>
        </w:rPr>
        <w:t>Determination of tissue contributions to the circulating lipid pool in cold exposure via systematic assessment of lipid profiles</w:t>
      </w:r>
      <w:r w:rsidRPr="00BF27DF">
        <w:rPr>
          <w:noProof/>
          <w:szCs w:val="22"/>
        </w:rPr>
        <w:t xml:space="preserve">. 2022. </w:t>
      </w:r>
      <w:r w:rsidRPr="00BF27DF">
        <w:rPr>
          <w:i/>
          <w:iCs/>
          <w:noProof/>
          <w:szCs w:val="22"/>
        </w:rPr>
        <w:t>JLR</w:t>
      </w:r>
      <w:r w:rsidRPr="00BF27DF">
        <w:rPr>
          <w:noProof/>
          <w:szCs w:val="22"/>
        </w:rPr>
        <w:t xml:space="preserve">. </w:t>
      </w:r>
      <w:r w:rsidRPr="00BF27DF">
        <w:rPr>
          <w:color w:val="212121"/>
          <w:szCs w:val="22"/>
          <w:shd w:val="clear" w:color="auto" w:fill="FFFFFF"/>
        </w:rPr>
        <w:t xml:space="preserve">10.1016/j.jlr.2022.100197. </w:t>
      </w:r>
      <w:proofErr w:type="spellStart"/>
      <w:r w:rsidRPr="00BF27DF">
        <w:rPr>
          <w:color w:val="212121"/>
          <w:szCs w:val="22"/>
          <w:shd w:val="clear" w:color="auto" w:fill="FFFFFF"/>
        </w:rPr>
        <w:t>Epub</w:t>
      </w:r>
      <w:proofErr w:type="spellEnd"/>
      <w:r w:rsidRPr="00BF27DF">
        <w:rPr>
          <w:color w:val="212121"/>
          <w:szCs w:val="22"/>
          <w:shd w:val="clear" w:color="auto" w:fill="FFFFFF"/>
        </w:rPr>
        <w:t xml:space="preserve"> ahead of print. </w:t>
      </w:r>
      <w:r w:rsidRPr="00DE6402">
        <w:rPr>
          <w:szCs w:val="22"/>
          <w:shd w:val="clear" w:color="auto" w:fill="FFFFFF"/>
        </w:rPr>
        <w:t>PMID: 35300982.</w:t>
      </w:r>
    </w:p>
    <w:p w14:paraId="65D2794E" w14:textId="56849401" w:rsidR="00CD5224" w:rsidRDefault="00CD5224" w:rsidP="00CD5224">
      <w:pPr>
        <w:pStyle w:val="EndNoteBibliography"/>
        <w:ind w:left="360"/>
        <w:jc w:val="both"/>
        <w:rPr>
          <w:rStyle w:val="Hyperlink"/>
          <w:szCs w:val="22"/>
          <w:shd w:val="clear" w:color="auto" w:fill="FFFFFF"/>
        </w:rPr>
      </w:pPr>
    </w:p>
    <w:p w14:paraId="372ECF11" w14:textId="77777777" w:rsidR="00CD5224" w:rsidRPr="00480E6D" w:rsidRDefault="00CD5224" w:rsidP="00CD5224">
      <w:pPr>
        <w:pStyle w:val="EndNoteBibliography"/>
        <w:ind w:left="360"/>
        <w:jc w:val="both"/>
        <w:rPr>
          <w:noProof/>
          <w:color w:val="0000FF"/>
          <w:szCs w:val="22"/>
          <w:u w:val="single"/>
        </w:rPr>
      </w:pPr>
    </w:p>
    <w:p w14:paraId="2AC5B280" w14:textId="3ABBAC43" w:rsidR="00B94683" w:rsidRPr="00AF29F4" w:rsidRDefault="0077312D" w:rsidP="004975DA">
      <w:pPr>
        <w:spacing w:after="60"/>
        <w:ind w:right="288"/>
        <w:jc w:val="both"/>
        <w:rPr>
          <w:rFonts w:cs="Arial"/>
          <w:bCs/>
          <w:szCs w:val="22"/>
          <w:u w:val="single"/>
        </w:rPr>
      </w:pPr>
      <w:r w:rsidRPr="00AF29F4">
        <w:rPr>
          <w:rFonts w:eastAsia="Arial" w:cs="Arial"/>
          <w:bCs/>
          <w:szCs w:val="22"/>
          <w:u w:val="single"/>
        </w:rPr>
        <w:t xml:space="preserve">Highlighted </w:t>
      </w:r>
      <w:r w:rsidR="003B35F8" w:rsidRPr="00AF29F4">
        <w:rPr>
          <w:rFonts w:eastAsia="Arial" w:cs="Arial"/>
          <w:bCs/>
          <w:szCs w:val="22"/>
          <w:u w:val="single"/>
        </w:rPr>
        <w:t xml:space="preserve">Ongoing </w:t>
      </w:r>
      <w:r w:rsidRPr="00AF29F4">
        <w:rPr>
          <w:rFonts w:eastAsia="Arial" w:cs="Arial"/>
          <w:bCs/>
          <w:szCs w:val="22"/>
          <w:u w:val="single"/>
        </w:rPr>
        <w:t xml:space="preserve">Research </w:t>
      </w:r>
      <w:r w:rsidR="003B35F8" w:rsidRPr="00AF29F4">
        <w:rPr>
          <w:rFonts w:eastAsia="Arial" w:cs="Arial"/>
          <w:bCs/>
          <w:szCs w:val="22"/>
          <w:u w:val="single"/>
        </w:rPr>
        <w:t>Projects</w:t>
      </w:r>
      <w:r w:rsidRPr="00AF29F4">
        <w:rPr>
          <w:rFonts w:eastAsia="Arial" w:cs="Arial"/>
          <w:bCs/>
          <w:szCs w:val="22"/>
          <w:u w:val="single"/>
        </w:rPr>
        <w:t xml:space="preserve">: </w:t>
      </w:r>
    </w:p>
    <w:p w14:paraId="0FC3DC55" w14:textId="0070FED8" w:rsidR="00B94683" w:rsidRPr="00AF29F4" w:rsidRDefault="00B94683" w:rsidP="00B94683">
      <w:pPr>
        <w:ind w:left="360"/>
        <w:rPr>
          <w:rFonts w:cs="Arial"/>
          <w:szCs w:val="22"/>
        </w:rPr>
      </w:pPr>
      <w:r w:rsidRPr="00AF29F4">
        <w:rPr>
          <w:rFonts w:cs="Arial"/>
          <w:szCs w:val="22"/>
        </w:rPr>
        <w:t>RC2 DK125961 (Attie)</w:t>
      </w:r>
      <w:r w:rsidRPr="00AF29F4">
        <w:rPr>
          <w:rFonts w:cs="Arial"/>
          <w:szCs w:val="22"/>
        </w:rPr>
        <w:tab/>
      </w:r>
      <w:r w:rsidRPr="00AF29F4">
        <w:rPr>
          <w:rFonts w:cs="Arial"/>
          <w:szCs w:val="22"/>
        </w:rPr>
        <w:tab/>
      </w:r>
      <w:r w:rsidRPr="00AF29F4">
        <w:rPr>
          <w:rFonts w:cs="Arial"/>
          <w:szCs w:val="22"/>
        </w:rPr>
        <w:tab/>
        <w:t>Attie (PI) and Simcox (</w:t>
      </w:r>
      <w:proofErr w:type="spellStart"/>
      <w:r w:rsidRPr="00AF29F4">
        <w:rPr>
          <w:rFonts w:cs="Arial"/>
          <w:szCs w:val="22"/>
        </w:rPr>
        <w:t>CoI</w:t>
      </w:r>
      <w:proofErr w:type="spellEnd"/>
      <w:r w:rsidRPr="00AF29F4">
        <w:rPr>
          <w:rFonts w:cs="Arial"/>
          <w:szCs w:val="22"/>
        </w:rPr>
        <w:t>)</w:t>
      </w:r>
      <w:r w:rsidRPr="00AF29F4">
        <w:rPr>
          <w:rFonts w:cs="Arial"/>
          <w:szCs w:val="22"/>
        </w:rPr>
        <w:tab/>
      </w:r>
      <w:r w:rsidRPr="00AF29F4">
        <w:rPr>
          <w:rFonts w:cs="Arial"/>
          <w:szCs w:val="22"/>
        </w:rPr>
        <w:tab/>
        <w:t>9/17/2020 – 6/30/2025</w:t>
      </w:r>
      <w:r w:rsidRPr="00AF29F4">
        <w:rPr>
          <w:rFonts w:cs="Arial"/>
          <w:szCs w:val="22"/>
        </w:rPr>
        <w:tab/>
      </w:r>
      <w:bookmarkStart w:id="0" w:name="_Hlk69192702"/>
      <w:r w:rsidRPr="00AF29F4">
        <w:rPr>
          <w:rFonts w:cs="Arial"/>
          <w:szCs w:val="22"/>
        </w:rPr>
        <w:t>0.5 summer</w:t>
      </w:r>
      <w:bookmarkEnd w:id="0"/>
    </w:p>
    <w:p w14:paraId="67E85516" w14:textId="64C01B1E" w:rsidR="00B94683" w:rsidRPr="00AF29F4" w:rsidRDefault="00B94683" w:rsidP="00B94683">
      <w:pPr>
        <w:ind w:left="360"/>
        <w:rPr>
          <w:rFonts w:cs="Arial"/>
          <w:szCs w:val="22"/>
        </w:rPr>
      </w:pPr>
      <w:r w:rsidRPr="00AF29F4">
        <w:rPr>
          <w:rFonts w:cs="Arial"/>
          <w:szCs w:val="22"/>
        </w:rPr>
        <w:t>NIH/NIDDK</w:t>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p>
    <w:p w14:paraId="5DAB1FED" w14:textId="09ED4C69" w:rsidR="00B94683" w:rsidRPr="00AF29F4" w:rsidRDefault="00B94683" w:rsidP="00B94683">
      <w:pPr>
        <w:ind w:left="360"/>
        <w:rPr>
          <w:rFonts w:cs="Arial"/>
          <w:i/>
          <w:iCs/>
          <w:szCs w:val="22"/>
        </w:rPr>
      </w:pPr>
      <w:r w:rsidRPr="00AF29F4">
        <w:rPr>
          <w:rFonts w:cs="Arial"/>
          <w:i/>
          <w:iCs/>
          <w:szCs w:val="22"/>
        </w:rPr>
        <w:t>Genetic Control of Metabolic Flux in Response to Diet</w:t>
      </w:r>
    </w:p>
    <w:p w14:paraId="2566EF54" w14:textId="4CCC6C77" w:rsidR="00B94683" w:rsidRPr="00AF29F4" w:rsidRDefault="00B94683" w:rsidP="004975DA">
      <w:pPr>
        <w:spacing w:after="120"/>
        <w:ind w:left="360"/>
        <w:rPr>
          <w:rFonts w:cs="Arial"/>
          <w:szCs w:val="22"/>
        </w:rPr>
      </w:pPr>
      <w:r w:rsidRPr="00AF29F4">
        <w:rPr>
          <w:rFonts w:cs="Arial"/>
          <w:szCs w:val="22"/>
        </w:rPr>
        <w:t>The major goals of this project are genetic screen for diet-responsiveness, metabolic flux experiments, and QTL analysis and experimental validation.</w:t>
      </w:r>
    </w:p>
    <w:p w14:paraId="2BA11A29" w14:textId="4B486020" w:rsidR="00B94683" w:rsidRPr="00AF29F4" w:rsidRDefault="00B94683" w:rsidP="00B94683">
      <w:pPr>
        <w:ind w:left="360"/>
        <w:rPr>
          <w:rFonts w:cs="Arial"/>
          <w:szCs w:val="22"/>
        </w:rPr>
      </w:pPr>
      <w:r w:rsidRPr="00AF29F4">
        <w:rPr>
          <w:rFonts w:cs="Arial"/>
          <w:szCs w:val="22"/>
        </w:rPr>
        <w:t xml:space="preserve">WIS04000 </w:t>
      </w:r>
      <w:r w:rsidR="004975DA" w:rsidRPr="00AF29F4">
        <w:rPr>
          <w:rFonts w:cs="Arial"/>
          <w:szCs w:val="22"/>
        </w:rPr>
        <w:tab/>
      </w:r>
      <w:r w:rsidR="004975DA" w:rsidRPr="00AF29F4">
        <w:rPr>
          <w:rFonts w:cs="Arial"/>
          <w:szCs w:val="22"/>
        </w:rPr>
        <w:tab/>
      </w:r>
      <w:r w:rsidR="004975DA" w:rsidRPr="00AF29F4">
        <w:rPr>
          <w:rFonts w:cs="Arial"/>
          <w:szCs w:val="22"/>
        </w:rPr>
        <w:tab/>
      </w:r>
      <w:r w:rsidR="004975DA" w:rsidRPr="00AF29F4">
        <w:rPr>
          <w:rFonts w:cs="Arial"/>
          <w:szCs w:val="22"/>
        </w:rPr>
        <w:tab/>
      </w:r>
      <w:r w:rsidR="004975DA" w:rsidRPr="00AF29F4">
        <w:rPr>
          <w:rFonts w:cs="Arial"/>
          <w:szCs w:val="22"/>
        </w:rPr>
        <w:tab/>
      </w:r>
      <w:r w:rsidR="004975DA" w:rsidRPr="00AF29F4">
        <w:rPr>
          <w:rFonts w:cs="Arial"/>
          <w:szCs w:val="22"/>
        </w:rPr>
        <w:tab/>
        <w:t>Simcox (PI)</w:t>
      </w:r>
      <w:r w:rsidR="004975DA" w:rsidRPr="00AF29F4">
        <w:rPr>
          <w:rFonts w:cs="Arial"/>
          <w:szCs w:val="22"/>
        </w:rPr>
        <w:tab/>
      </w:r>
      <w:r w:rsidR="004975DA"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t>10/1/2020 – 9/30/2023</w:t>
      </w:r>
      <w:r w:rsidRPr="00AF29F4">
        <w:rPr>
          <w:rFonts w:cs="Arial"/>
          <w:szCs w:val="22"/>
        </w:rPr>
        <w:tab/>
        <w:t>0.45 academic</w:t>
      </w:r>
    </w:p>
    <w:p w14:paraId="5E755D53" w14:textId="329C8C35" w:rsidR="00B94683" w:rsidRPr="00AF29F4" w:rsidRDefault="00B94683" w:rsidP="00B94683">
      <w:pPr>
        <w:ind w:left="360"/>
        <w:rPr>
          <w:rFonts w:cs="Arial"/>
          <w:szCs w:val="22"/>
        </w:rPr>
      </w:pPr>
      <w:r w:rsidRPr="00AF29F4">
        <w:rPr>
          <w:rFonts w:cs="Arial"/>
          <w:szCs w:val="22"/>
        </w:rPr>
        <w:t>HATCH Act Formula Fund</w:t>
      </w:r>
      <w:r w:rsidRPr="00AF29F4">
        <w:rPr>
          <w:rFonts w:cs="Arial"/>
          <w:szCs w:val="22"/>
        </w:rPr>
        <w:tab/>
      </w:r>
      <w:r w:rsidRPr="00AF29F4">
        <w:rPr>
          <w:rFonts w:cs="Arial"/>
          <w:szCs w:val="22"/>
        </w:rPr>
        <w:tab/>
      </w:r>
      <w:r w:rsidRPr="00AF29F4">
        <w:rPr>
          <w:rFonts w:cs="Arial"/>
          <w:szCs w:val="22"/>
        </w:rPr>
        <w:tab/>
      </w:r>
    </w:p>
    <w:p w14:paraId="6B4BBACD" w14:textId="4111BD31" w:rsidR="00B94683" w:rsidRPr="00AF29F4" w:rsidRDefault="00B94683" w:rsidP="004975DA">
      <w:pPr>
        <w:ind w:left="360"/>
        <w:rPr>
          <w:rFonts w:cs="Arial"/>
          <w:i/>
          <w:iCs/>
          <w:szCs w:val="22"/>
        </w:rPr>
      </w:pPr>
      <w:r w:rsidRPr="00AF29F4">
        <w:rPr>
          <w:rFonts w:cs="Arial"/>
          <w:i/>
          <w:iCs/>
          <w:szCs w:val="22"/>
        </w:rPr>
        <w:lastRenderedPageBreak/>
        <w:t>Regulation of metabolic disease and physiologic stress by circulating acylcarnitines</w:t>
      </w:r>
    </w:p>
    <w:p w14:paraId="57B403C9" w14:textId="42898415" w:rsidR="007465A4" w:rsidRDefault="00B94683" w:rsidP="00BE0322">
      <w:pPr>
        <w:ind w:left="360"/>
        <w:rPr>
          <w:rFonts w:cs="Arial"/>
          <w:szCs w:val="22"/>
        </w:rPr>
      </w:pPr>
      <w:r w:rsidRPr="00AF29F4">
        <w:rPr>
          <w:rFonts w:cs="Arial"/>
          <w:szCs w:val="22"/>
        </w:rPr>
        <w:t xml:space="preserve">The major goals of this project are to identify the acylcarnitines importer in brown adipocytes, determine how this transporter is regulated, and </w:t>
      </w:r>
      <w:r w:rsidR="001A3B6F">
        <w:rPr>
          <w:rFonts w:cs="Arial"/>
          <w:szCs w:val="22"/>
        </w:rPr>
        <w:t>provide functional</w:t>
      </w:r>
      <w:r w:rsidRPr="00AF29F4">
        <w:rPr>
          <w:rFonts w:cs="Arial"/>
          <w:szCs w:val="22"/>
        </w:rPr>
        <w:t xml:space="preserve"> characterization of various acylcarnitine species.</w:t>
      </w:r>
    </w:p>
    <w:p w14:paraId="309CED40" w14:textId="77777777" w:rsidR="00DE6402" w:rsidRDefault="00DE6402" w:rsidP="00BE0322">
      <w:pPr>
        <w:ind w:left="360"/>
        <w:rPr>
          <w:rFonts w:cs="Arial"/>
          <w:szCs w:val="22"/>
        </w:rPr>
      </w:pPr>
    </w:p>
    <w:p w14:paraId="0FC25137" w14:textId="77829A3A" w:rsidR="00AB20CC" w:rsidRPr="00AF29F4" w:rsidRDefault="00AB20CC" w:rsidP="00AB20CC">
      <w:pPr>
        <w:ind w:left="360"/>
        <w:rPr>
          <w:rFonts w:cs="Arial"/>
          <w:szCs w:val="22"/>
        </w:rPr>
      </w:pPr>
      <w:r w:rsidRPr="0067796C">
        <w:t>A22068</w:t>
      </w:r>
      <w:r w:rsidRPr="00AF29F4">
        <w:rPr>
          <w:rFonts w:cs="Arial"/>
          <w:szCs w:val="22"/>
        </w:rPr>
        <w:t xml:space="preserve"> </w:t>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t>Simcox (PI)</w:t>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Pr>
          <w:rFonts w:cs="Arial"/>
          <w:szCs w:val="22"/>
        </w:rPr>
        <w:t>7</w:t>
      </w:r>
      <w:r w:rsidRPr="00AF29F4">
        <w:rPr>
          <w:rFonts w:cs="Arial"/>
          <w:szCs w:val="22"/>
        </w:rPr>
        <w:t>/1/202</w:t>
      </w:r>
      <w:r>
        <w:rPr>
          <w:rFonts w:cs="Arial"/>
          <w:szCs w:val="22"/>
        </w:rPr>
        <w:t>2</w:t>
      </w:r>
      <w:r w:rsidRPr="00AF29F4">
        <w:rPr>
          <w:rFonts w:cs="Arial"/>
          <w:szCs w:val="22"/>
        </w:rPr>
        <w:t xml:space="preserve"> – </w:t>
      </w:r>
      <w:r>
        <w:rPr>
          <w:rFonts w:cs="Arial"/>
          <w:szCs w:val="22"/>
        </w:rPr>
        <w:t>6</w:t>
      </w:r>
      <w:r w:rsidRPr="00AF29F4">
        <w:rPr>
          <w:rFonts w:cs="Arial"/>
          <w:szCs w:val="22"/>
        </w:rPr>
        <w:t>/3</w:t>
      </w:r>
      <w:r>
        <w:rPr>
          <w:rFonts w:cs="Arial"/>
          <w:szCs w:val="22"/>
        </w:rPr>
        <w:t>0</w:t>
      </w:r>
      <w:r w:rsidRPr="00AF29F4">
        <w:rPr>
          <w:rFonts w:cs="Arial"/>
          <w:szCs w:val="22"/>
        </w:rPr>
        <w:t>/2023</w:t>
      </w:r>
      <w:r w:rsidRPr="00AF29F4">
        <w:rPr>
          <w:rFonts w:cs="Arial"/>
          <w:szCs w:val="22"/>
        </w:rPr>
        <w:tab/>
      </w:r>
      <w:r>
        <w:rPr>
          <w:rFonts w:cs="Arial"/>
          <w:szCs w:val="22"/>
        </w:rPr>
        <w:tab/>
      </w:r>
      <w:r w:rsidRPr="00AF29F4">
        <w:rPr>
          <w:rFonts w:cs="Arial"/>
          <w:szCs w:val="22"/>
        </w:rPr>
        <w:t>0.5 summer</w:t>
      </w:r>
    </w:p>
    <w:p w14:paraId="2CB26726" w14:textId="442AC399" w:rsidR="00AB20CC" w:rsidRPr="00AF29F4" w:rsidRDefault="00AB20CC" w:rsidP="00AB20CC">
      <w:pPr>
        <w:ind w:left="360"/>
        <w:rPr>
          <w:rFonts w:cs="Arial"/>
          <w:szCs w:val="22"/>
        </w:rPr>
      </w:pPr>
      <w:r w:rsidRPr="0067796C">
        <w:t>American Federation for Aging Research</w:t>
      </w:r>
      <w:r w:rsidRPr="00AF29F4">
        <w:rPr>
          <w:rFonts w:cs="Arial"/>
          <w:szCs w:val="22"/>
        </w:rPr>
        <w:tab/>
      </w:r>
      <w:r w:rsidRPr="00AF29F4">
        <w:rPr>
          <w:rFonts w:cs="Arial"/>
          <w:szCs w:val="22"/>
        </w:rPr>
        <w:tab/>
      </w:r>
      <w:r w:rsidRPr="00AF29F4">
        <w:rPr>
          <w:rFonts w:cs="Arial"/>
          <w:szCs w:val="22"/>
        </w:rPr>
        <w:tab/>
      </w:r>
    </w:p>
    <w:p w14:paraId="64097174" w14:textId="77777777" w:rsidR="00AB20CC" w:rsidRPr="00AB20CC" w:rsidRDefault="00AB20CC" w:rsidP="00AB20CC">
      <w:pPr>
        <w:ind w:left="360"/>
        <w:rPr>
          <w:rFonts w:cs="Arial"/>
          <w:i/>
          <w:iCs/>
          <w:szCs w:val="22"/>
        </w:rPr>
      </w:pPr>
      <w:r w:rsidRPr="00AB20CC">
        <w:rPr>
          <w:i/>
          <w:iCs/>
        </w:rPr>
        <w:t>Discovery of ceramide signaling as a regulator of energy expenditure with aging</w:t>
      </w:r>
      <w:r w:rsidRPr="00AB20CC">
        <w:rPr>
          <w:rFonts w:cs="Arial"/>
          <w:i/>
          <w:iCs/>
          <w:szCs w:val="22"/>
        </w:rPr>
        <w:t>.</w:t>
      </w:r>
    </w:p>
    <w:p w14:paraId="57D0130E" w14:textId="250B78FD" w:rsidR="00AB20CC" w:rsidRDefault="00AB20CC" w:rsidP="00AB20CC">
      <w:pPr>
        <w:ind w:left="360"/>
        <w:rPr>
          <w:rFonts w:cs="Arial"/>
          <w:szCs w:val="22"/>
        </w:rPr>
      </w:pPr>
      <w:r w:rsidRPr="00AF29F4">
        <w:rPr>
          <w:rFonts w:cs="Arial"/>
          <w:szCs w:val="22"/>
        </w:rPr>
        <w:t xml:space="preserve">The major goals of this project are to </w:t>
      </w:r>
      <w:r>
        <w:rPr>
          <w:rFonts w:cs="Arial"/>
          <w:szCs w:val="22"/>
        </w:rPr>
        <w:t xml:space="preserve">determine how plasma ceramides are impacting </w:t>
      </w:r>
      <w:r w:rsidRPr="00AF29F4">
        <w:rPr>
          <w:rFonts w:cs="Arial"/>
          <w:szCs w:val="22"/>
        </w:rPr>
        <w:t>brown adipocyte</w:t>
      </w:r>
      <w:r>
        <w:rPr>
          <w:rFonts w:cs="Arial"/>
          <w:szCs w:val="22"/>
        </w:rPr>
        <w:t xml:space="preserve"> function</w:t>
      </w:r>
      <w:r w:rsidRPr="00AF29F4">
        <w:rPr>
          <w:rFonts w:cs="Arial"/>
          <w:szCs w:val="22"/>
        </w:rPr>
        <w:t xml:space="preserve">, </w:t>
      </w:r>
      <w:r>
        <w:rPr>
          <w:rFonts w:cs="Arial"/>
          <w:szCs w:val="22"/>
        </w:rPr>
        <w:t>determine how their levels are regulated</w:t>
      </w:r>
      <w:r w:rsidRPr="00AF29F4">
        <w:rPr>
          <w:rFonts w:cs="Arial"/>
          <w:szCs w:val="22"/>
        </w:rPr>
        <w:t xml:space="preserve">, and </w:t>
      </w:r>
      <w:r>
        <w:rPr>
          <w:rFonts w:cs="Arial"/>
          <w:szCs w:val="22"/>
        </w:rPr>
        <w:t>understand how they are regulated in human populations</w:t>
      </w:r>
      <w:r w:rsidRPr="00AF29F4">
        <w:rPr>
          <w:rFonts w:cs="Arial"/>
          <w:szCs w:val="22"/>
        </w:rPr>
        <w:t>.</w:t>
      </w:r>
    </w:p>
    <w:p w14:paraId="5F02DC41" w14:textId="6477D368" w:rsidR="00A048EA" w:rsidRDefault="00A048EA" w:rsidP="00A048EA">
      <w:pPr>
        <w:ind w:left="360"/>
        <w:rPr>
          <w:rFonts w:cs="Arial"/>
          <w:szCs w:val="22"/>
        </w:rPr>
      </w:pPr>
    </w:p>
    <w:p w14:paraId="72B7A477" w14:textId="1AFD2FC5" w:rsidR="00AB20CC" w:rsidRPr="00AF29F4" w:rsidRDefault="00196490" w:rsidP="00AB20CC">
      <w:pPr>
        <w:ind w:left="360"/>
        <w:rPr>
          <w:rFonts w:cs="Arial"/>
          <w:szCs w:val="22"/>
        </w:rPr>
      </w:pPr>
      <w:r w:rsidRPr="000167E3">
        <w:t>R01DK133479</w:t>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t>Simcox (PI)</w:t>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Pr>
          <w:rFonts w:cs="Arial"/>
          <w:szCs w:val="22"/>
        </w:rPr>
        <w:t>8</w:t>
      </w:r>
      <w:r w:rsidR="00AB20CC" w:rsidRPr="00AF29F4">
        <w:rPr>
          <w:rFonts w:cs="Arial"/>
          <w:szCs w:val="22"/>
        </w:rPr>
        <w:t>/1</w:t>
      </w:r>
      <w:r>
        <w:rPr>
          <w:rFonts w:cs="Arial"/>
          <w:szCs w:val="22"/>
        </w:rPr>
        <w:t>5</w:t>
      </w:r>
      <w:r w:rsidR="00AB20CC" w:rsidRPr="00AF29F4">
        <w:rPr>
          <w:rFonts w:cs="Arial"/>
          <w:szCs w:val="22"/>
        </w:rPr>
        <w:t>/202</w:t>
      </w:r>
      <w:r>
        <w:rPr>
          <w:rFonts w:cs="Arial"/>
          <w:szCs w:val="22"/>
        </w:rPr>
        <w:t>2</w:t>
      </w:r>
      <w:r w:rsidR="00AB20CC" w:rsidRPr="00AF29F4">
        <w:rPr>
          <w:rFonts w:cs="Arial"/>
          <w:szCs w:val="22"/>
        </w:rPr>
        <w:t xml:space="preserve"> – </w:t>
      </w:r>
      <w:r>
        <w:rPr>
          <w:rFonts w:cs="Arial"/>
          <w:szCs w:val="22"/>
        </w:rPr>
        <w:t>6</w:t>
      </w:r>
      <w:r w:rsidR="00AB20CC" w:rsidRPr="00AF29F4">
        <w:rPr>
          <w:rFonts w:cs="Arial"/>
          <w:szCs w:val="22"/>
        </w:rPr>
        <w:t>/30/202</w:t>
      </w:r>
      <w:r>
        <w:rPr>
          <w:rFonts w:cs="Arial"/>
          <w:szCs w:val="22"/>
        </w:rPr>
        <w:t>7</w:t>
      </w:r>
      <w:r w:rsidR="00AB20CC" w:rsidRPr="00AF29F4">
        <w:rPr>
          <w:rFonts w:cs="Arial"/>
          <w:szCs w:val="22"/>
        </w:rPr>
        <w:tab/>
        <w:t>0.5 summer</w:t>
      </w:r>
    </w:p>
    <w:p w14:paraId="0A2D6398" w14:textId="78B10691" w:rsidR="00AB20CC" w:rsidRPr="00AF29F4" w:rsidRDefault="00AB20CC" w:rsidP="00AB20CC">
      <w:pPr>
        <w:ind w:left="360"/>
        <w:rPr>
          <w:rFonts w:cs="Arial"/>
          <w:szCs w:val="22"/>
        </w:rPr>
      </w:pPr>
      <w:r>
        <w:rPr>
          <w:rFonts w:cs="Arial"/>
          <w:szCs w:val="22"/>
        </w:rPr>
        <w:t>NIH/NIDDK</w:t>
      </w:r>
      <w:r w:rsidRPr="00AF29F4">
        <w:rPr>
          <w:rFonts w:cs="Arial"/>
          <w:szCs w:val="22"/>
        </w:rPr>
        <w:tab/>
      </w:r>
      <w:r w:rsidRPr="00AF29F4">
        <w:rPr>
          <w:rFonts w:cs="Arial"/>
          <w:szCs w:val="22"/>
        </w:rPr>
        <w:tab/>
      </w:r>
    </w:p>
    <w:p w14:paraId="0A526329" w14:textId="0DDC3165" w:rsidR="00AB20CC" w:rsidRPr="00AB20CC" w:rsidRDefault="00AB20CC" w:rsidP="00AB20CC">
      <w:pPr>
        <w:ind w:left="360"/>
        <w:rPr>
          <w:rFonts w:cs="Arial"/>
          <w:i/>
          <w:iCs/>
          <w:szCs w:val="22"/>
        </w:rPr>
      </w:pPr>
      <w:r w:rsidRPr="00AB20CC">
        <w:rPr>
          <w:i/>
          <w:iCs/>
        </w:rPr>
        <w:t>Discovery and characterization of a novel acylcarnitine transporter in brown adipocytes</w:t>
      </w:r>
    </w:p>
    <w:p w14:paraId="15B2E46E" w14:textId="4B721A8C" w:rsidR="00AB20CC" w:rsidRDefault="00196490" w:rsidP="00AB20CC">
      <w:pPr>
        <w:ind w:left="360"/>
        <w:rPr>
          <w:rFonts w:cs="Arial"/>
          <w:szCs w:val="22"/>
        </w:rPr>
      </w:pPr>
      <w:r>
        <w:rPr>
          <w:rFonts w:cs="Arial"/>
          <w:szCs w:val="22"/>
        </w:rPr>
        <w:t>This project aims to</w:t>
      </w:r>
      <w:r w:rsidR="00AB20CC" w:rsidRPr="00AF29F4">
        <w:rPr>
          <w:rFonts w:cs="Arial"/>
          <w:szCs w:val="22"/>
        </w:rPr>
        <w:t xml:space="preserve"> identify the acylcarnitines </w:t>
      </w:r>
      <w:r>
        <w:rPr>
          <w:rFonts w:cs="Arial"/>
          <w:szCs w:val="22"/>
        </w:rPr>
        <w:t>transporters</w:t>
      </w:r>
      <w:r w:rsidR="00AB20CC" w:rsidRPr="00AF29F4">
        <w:rPr>
          <w:rFonts w:cs="Arial"/>
          <w:szCs w:val="22"/>
        </w:rPr>
        <w:t xml:space="preserve">, </w:t>
      </w:r>
      <w:r>
        <w:rPr>
          <w:rFonts w:cs="Arial"/>
          <w:szCs w:val="22"/>
        </w:rPr>
        <w:t>understand how they change in disease states, and determine their regulation in brown adipocytes</w:t>
      </w:r>
      <w:r w:rsidR="00AB20CC" w:rsidRPr="00AF29F4">
        <w:rPr>
          <w:rFonts w:cs="Arial"/>
          <w:szCs w:val="22"/>
        </w:rPr>
        <w:t>.</w:t>
      </w:r>
    </w:p>
    <w:p w14:paraId="63F61605" w14:textId="0AF1FCD9" w:rsidR="00AB20CC" w:rsidRDefault="00AB20CC" w:rsidP="00A048EA">
      <w:pPr>
        <w:ind w:left="360"/>
        <w:rPr>
          <w:rFonts w:cs="Arial"/>
          <w:szCs w:val="22"/>
        </w:rPr>
      </w:pPr>
    </w:p>
    <w:p w14:paraId="72BE896E" w14:textId="6EB8A78B" w:rsidR="00AB20CC" w:rsidRPr="00AF29F4" w:rsidRDefault="00196490" w:rsidP="00AB20CC">
      <w:pPr>
        <w:ind w:left="360"/>
        <w:rPr>
          <w:rFonts w:cs="Arial"/>
          <w:szCs w:val="22"/>
        </w:rPr>
      </w:pPr>
      <w:r w:rsidRPr="0067796C">
        <w:t>201309442</w:t>
      </w:r>
      <w:r w:rsidR="00AB20CC" w:rsidRPr="00AF29F4">
        <w:rPr>
          <w:rFonts w:cs="Arial"/>
          <w:szCs w:val="22"/>
        </w:rPr>
        <w:t xml:space="preserve"> </w:t>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t>Simcox (PI)</w:t>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sidR="00AB20CC" w:rsidRPr="00AF29F4">
        <w:rPr>
          <w:rFonts w:cs="Arial"/>
          <w:szCs w:val="22"/>
        </w:rPr>
        <w:tab/>
      </w:r>
      <w:r>
        <w:rPr>
          <w:rFonts w:cs="Arial"/>
          <w:szCs w:val="22"/>
        </w:rPr>
        <w:t>9</w:t>
      </w:r>
      <w:r w:rsidR="00AB20CC" w:rsidRPr="00AF29F4">
        <w:rPr>
          <w:rFonts w:cs="Arial"/>
          <w:szCs w:val="22"/>
        </w:rPr>
        <w:t>/1/202</w:t>
      </w:r>
      <w:r>
        <w:rPr>
          <w:rFonts w:cs="Arial"/>
          <w:szCs w:val="22"/>
        </w:rPr>
        <w:t>2</w:t>
      </w:r>
      <w:r w:rsidR="00AB20CC" w:rsidRPr="00AF29F4">
        <w:rPr>
          <w:rFonts w:cs="Arial"/>
          <w:szCs w:val="22"/>
        </w:rPr>
        <w:t xml:space="preserve"> – </w:t>
      </w:r>
      <w:r>
        <w:rPr>
          <w:rFonts w:cs="Arial"/>
          <w:szCs w:val="22"/>
        </w:rPr>
        <w:t>8</w:t>
      </w:r>
      <w:r w:rsidR="00AB20CC" w:rsidRPr="00AF29F4">
        <w:rPr>
          <w:rFonts w:cs="Arial"/>
          <w:szCs w:val="22"/>
        </w:rPr>
        <w:t>/3</w:t>
      </w:r>
      <w:r>
        <w:rPr>
          <w:rFonts w:cs="Arial"/>
          <w:szCs w:val="22"/>
        </w:rPr>
        <w:t>1</w:t>
      </w:r>
      <w:r w:rsidR="00AB20CC" w:rsidRPr="00AF29F4">
        <w:rPr>
          <w:rFonts w:cs="Arial"/>
          <w:szCs w:val="22"/>
        </w:rPr>
        <w:t>/202</w:t>
      </w:r>
      <w:r>
        <w:rPr>
          <w:rFonts w:cs="Arial"/>
          <w:szCs w:val="22"/>
        </w:rPr>
        <w:t>4</w:t>
      </w:r>
      <w:r w:rsidR="00AB20CC" w:rsidRPr="00AF29F4">
        <w:rPr>
          <w:rFonts w:cs="Arial"/>
          <w:szCs w:val="22"/>
        </w:rPr>
        <w:tab/>
        <w:t>0.5 summer</w:t>
      </w:r>
    </w:p>
    <w:p w14:paraId="12AB3AF3" w14:textId="169EA23D" w:rsidR="00AB20CC" w:rsidRPr="00AF29F4" w:rsidRDefault="00196490" w:rsidP="00AB20CC">
      <w:pPr>
        <w:ind w:left="360"/>
        <w:rPr>
          <w:rFonts w:cs="Arial"/>
          <w:szCs w:val="22"/>
        </w:rPr>
      </w:pPr>
      <w:r w:rsidRPr="0067796C">
        <w:t>Juvenile Diabetes Research Foundation</w:t>
      </w:r>
      <w:r w:rsidR="00AB20CC" w:rsidRPr="00AF29F4">
        <w:rPr>
          <w:rFonts w:cs="Arial"/>
          <w:szCs w:val="22"/>
        </w:rPr>
        <w:tab/>
      </w:r>
      <w:r w:rsidR="00AB20CC" w:rsidRPr="00AF29F4">
        <w:rPr>
          <w:rFonts w:cs="Arial"/>
          <w:szCs w:val="22"/>
        </w:rPr>
        <w:tab/>
      </w:r>
      <w:r w:rsidR="00AB20CC" w:rsidRPr="00AF29F4">
        <w:rPr>
          <w:rFonts w:cs="Arial"/>
          <w:szCs w:val="22"/>
        </w:rPr>
        <w:tab/>
      </w:r>
    </w:p>
    <w:p w14:paraId="20D14737" w14:textId="77777777" w:rsidR="00196490" w:rsidRDefault="00196490" w:rsidP="00AB20CC">
      <w:pPr>
        <w:ind w:left="360"/>
        <w:rPr>
          <w:rFonts w:cs="Arial"/>
          <w:szCs w:val="22"/>
        </w:rPr>
      </w:pPr>
      <w:r w:rsidRPr="00196490">
        <w:rPr>
          <w:i/>
          <w:iCs/>
        </w:rPr>
        <w:t>Discovering early diagnostic markers of cardiovascular disease risk with lipidomics in a 30-year longitudinal prospective type 1 diabetes cohort</w:t>
      </w:r>
      <w:r>
        <w:rPr>
          <w:i/>
          <w:iCs/>
        </w:rPr>
        <w:t>.</w:t>
      </w:r>
      <w:r w:rsidRPr="00AF29F4">
        <w:rPr>
          <w:rFonts w:cs="Arial"/>
          <w:szCs w:val="22"/>
        </w:rPr>
        <w:t xml:space="preserve"> </w:t>
      </w:r>
    </w:p>
    <w:p w14:paraId="1EA31003" w14:textId="6F809A51" w:rsidR="00AB20CC" w:rsidRDefault="00AB20CC" w:rsidP="00AB20CC">
      <w:pPr>
        <w:ind w:left="360"/>
        <w:rPr>
          <w:rFonts w:cs="Arial"/>
          <w:szCs w:val="22"/>
        </w:rPr>
      </w:pPr>
      <w:r w:rsidRPr="00AF29F4">
        <w:rPr>
          <w:rFonts w:cs="Arial"/>
          <w:szCs w:val="22"/>
        </w:rPr>
        <w:t xml:space="preserve">The major goals of this project are to </w:t>
      </w:r>
      <w:r w:rsidR="00196490">
        <w:rPr>
          <w:rFonts w:cs="Arial"/>
          <w:szCs w:val="22"/>
        </w:rPr>
        <w:t xml:space="preserve">determine plasma lipid biomarkers of cardiovascular disease in people with type 1 diabetes and assess how these lipids are changed with common therapeutic intervention. </w:t>
      </w:r>
    </w:p>
    <w:p w14:paraId="0CF28D6A" w14:textId="77777777" w:rsidR="000755AE" w:rsidRDefault="000755AE" w:rsidP="00AB20CC">
      <w:pPr>
        <w:ind w:left="360"/>
        <w:rPr>
          <w:rFonts w:cs="Arial"/>
          <w:szCs w:val="22"/>
        </w:rPr>
      </w:pPr>
    </w:p>
    <w:p w14:paraId="78A32C14" w14:textId="48619EA2" w:rsidR="000755AE" w:rsidRPr="00AF29F4" w:rsidRDefault="000755AE" w:rsidP="000755AE">
      <w:pPr>
        <w:ind w:left="360"/>
        <w:rPr>
          <w:rFonts w:cs="Arial"/>
          <w:szCs w:val="22"/>
        </w:rPr>
      </w:pPr>
      <w:r w:rsidRPr="00D70BC1">
        <w:rPr>
          <w:rFonts w:cs="Arial"/>
          <w:color w:val="000000"/>
          <w:szCs w:val="22"/>
        </w:rPr>
        <w:t>MSN261438</w:t>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sidRPr="00AF29F4">
        <w:rPr>
          <w:rFonts w:cs="Arial"/>
          <w:szCs w:val="22"/>
        </w:rPr>
        <w:tab/>
        <w:t>Simcox (PI)</w:t>
      </w:r>
      <w:r w:rsidRPr="00AF29F4">
        <w:rPr>
          <w:rFonts w:cs="Arial"/>
          <w:szCs w:val="22"/>
        </w:rPr>
        <w:tab/>
      </w:r>
      <w:r w:rsidRPr="00AF29F4">
        <w:rPr>
          <w:rFonts w:cs="Arial"/>
          <w:szCs w:val="22"/>
        </w:rPr>
        <w:tab/>
      </w:r>
      <w:r w:rsidRPr="00AF29F4">
        <w:rPr>
          <w:rFonts w:cs="Arial"/>
          <w:szCs w:val="22"/>
        </w:rPr>
        <w:tab/>
      </w:r>
      <w:r w:rsidRPr="00AF29F4">
        <w:rPr>
          <w:rFonts w:cs="Arial"/>
          <w:szCs w:val="22"/>
        </w:rPr>
        <w:tab/>
      </w:r>
      <w:r>
        <w:rPr>
          <w:rFonts w:cs="Arial"/>
          <w:szCs w:val="22"/>
        </w:rPr>
        <w:t>9</w:t>
      </w:r>
      <w:r w:rsidRPr="00AF29F4">
        <w:rPr>
          <w:rFonts w:cs="Arial"/>
          <w:szCs w:val="22"/>
        </w:rPr>
        <w:t>/1/202</w:t>
      </w:r>
      <w:r>
        <w:rPr>
          <w:rFonts w:cs="Arial"/>
          <w:szCs w:val="22"/>
        </w:rPr>
        <w:t>3</w:t>
      </w:r>
      <w:r w:rsidRPr="00AF29F4">
        <w:rPr>
          <w:rFonts w:cs="Arial"/>
          <w:szCs w:val="22"/>
        </w:rPr>
        <w:t xml:space="preserve"> – </w:t>
      </w:r>
      <w:r>
        <w:rPr>
          <w:rFonts w:cs="Arial"/>
          <w:szCs w:val="22"/>
        </w:rPr>
        <w:t>08</w:t>
      </w:r>
      <w:r w:rsidRPr="00AF29F4">
        <w:rPr>
          <w:rFonts w:cs="Arial"/>
          <w:szCs w:val="22"/>
        </w:rPr>
        <w:t>/3</w:t>
      </w:r>
      <w:r>
        <w:rPr>
          <w:rFonts w:cs="Arial"/>
          <w:szCs w:val="22"/>
        </w:rPr>
        <w:t>1</w:t>
      </w:r>
      <w:r w:rsidRPr="00AF29F4">
        <w:rPr>
          <w:rFonts w:cs="Arial"/>
          <w:szCs w:val="22"/>
        </w:rPr>
        <w:t>/202</w:t>
      </w:r>
      <w:r>
        <w:rPr>
          <w:rFonts w:cs="Arial"/>
          <w:szCs w:val="22"/>
        </w:rPr>
        <w:t>7</w:t>
      </w:r>
      <w:r w:rsidRPr="00AF29F4">
        <w:rPr>
          <w:rFonts w:cs="Arial"/>
          <w:szCs w:val="22"/>
        </w:rPr>
        <w:tab/>
        <w:t>0.</w:t>
      </w:r>
      <w:r>
        <w:rPr>
          <w:rFonts w:cs="Arial"/>
          <w:szCs w:val="22"/>
        </w:rPr>
        <w:t>5</w:t>
      </w:r>
      <w:r w:rsidRPr="00AF29F4">
        <w:rPr>
          <w:rFonts w:cs="Arial"/>
          <w:szCs w:val="22"/>
        </w:rPr>
        <w:t xml:space="preserve"> </w:t>
      </w:r>
      <w:r>
        <w:rPr>
          <w:rFonts w:cs="Arial"/>
          <w:szCs w:val="22"/>
        </w:rPr>
        <w:t>summer</w:t>
      </w:r>
    </w:p>
    <w:p w14:paraId="26DEE91D" w14:textId="77777777" w:rsidR="000755AE" w:rsidRPr="00AF29F4" w:rsidRDefault="000755AE" w:rsidP="000755AE">
      <w:pPr>
        <w:ind w:left="360"/>
        <w:rPr>
          <w:rFonts w:cs="Arial"/>
          <w:szCs w:val="22"/>
        </w:rPr>
      </w:pPr>
      <w:r>
        <w:rPr>
          <w:rFonts w:cs="Arial"/>
          <w:szCs w:val="22"/>
        </w:rPr>
        <w:t>HHMI Freeman Hrabowski Scholar</w:t>
      </w:r>
      <w:r w:rsidRPr="00AF29F4">
        <w:rPr>
          <w:rFonts w:cs="Arial"/>
          <w:szCs w:val="22"/>
        </w:rPr>
        <w:tab/>
      </w:r>
      <w:r w:rsidRPr="00AF29F4">
        <w:rPr>
          <w:rFonts w:cs="Arial"/>
          <w:szCs w:val="22"/>
        </w:rPr>
        <w:tab/>
      </w:r>
    </w:p>
    <w:p w14:paraId="50A1BC19" w14:textId="77777777" w:rsidR="000755AE" w:rsidRPr="00AB20CC" w:rsidRDefault="000755AE" w:rsidP="000755AE">
      <w:pPr>
        <w:ind w:left="360"/>
        <w:rPr>
          <w:rFonts w:cs="Arial"/>
          <w:i/>
          <w:iCs/>
          <w:szCs w:val="22"/>
        </w:rPr>
      </w:pPr>
      <w:r>
        <w:rPr>
          <w:i/>
          <w:iCs/>
        </w:rPr>
        <w:t>Human blood plasma lipids predict and regulate metabolic disease</w:t>
      </w:r>
    </w:p>
    <w:p w14:paraId="67B9FE9F" w14:textId="77777777" w:rsidR="000755AE" w:rsidRDefault="000755AE" w:rsidP="000755AE">
      <w:pPr>
        <w:ind w:left="360"/>
        <w:rPr>
          <w:rFonts w:cs="Arial"/>
          <w:szCs w:val="22"/>
        </w:rPr>
      </w:pPr>
      <w:r>
        <w:rPr>
          <w:rFonts w:cs="Arial"/>
          <w:szCs w:val="22"/>
        </w:rPr>
        <w:t xml:space="preserve">This project aims to determine the regulation of three novel lipid classes in the plasma and to understand their function in cardiovascular disease. </w:t>
      </w:r>
    </w:p>
    <w:p w14:paraId="007DBCBF" w14:textId="77777777" w:rsidR="00AB20CC" w:rsidRPr="00AF29F4" w:rsidRDefault="00AB20CC" w:rsidP="000755AE">
      <w:pPr>
        <w:rPr>
          <w:rFonts w:cs="Arial"/>
          <w:szCs w:val="22"/>
        </w:rPr>
      </w:pPr>
    </w:p>
    <w:p w14:paraId="02586387" w14:textId="1911C215" w:rsidR="009C0782" w:rsidRPr="00AF29F4" w:rsidRDefault="00D10C72" w:rsidP="00CD6C71">
      <w:pPr>
        <w:pStyle w:val="Bibliography"/>
        <w:autoSpaceDE/>
        <w:autoSpaceDN/>
        <w:jc w:val="both"/>
        <w:rPr>
          <w:rFonts w:cs="Arial"/>
          <w:szCs w:val="22"/>
        </w:rPr>
      </w:pPr>
      <w:r w:rsidRPr="00AF29F4">
        <w:rPr>
          <w:rFonts w:cs="Arial"/>
          <w:b/>
          <w:szCs w:val="22"/>
        </w:rPr>
        <w:t>B.</w:t>
      </w:r>
      <w:r w:rsidRPr="00AF29F4">
        <w:rPr>
          <w:rFonts w:cs="Arial"/>
          <w:b/>
          <w:szCs w:val="22"/>
        </w:rPr>
        <w:tab/>
      </w:r>
      <w:r w:rsidR="000F57C1" w:rsidRPr="00AF29F4">
        <w:rPr>
          <w:rFonts w:cs="Arial"/>
          <w:b/>
          <w:szCs w:val="22"/>
        </w:rPr>
        <w:t>Positions, Scientific Appointments, and Honors</w:t>
      </w:r>
    </w:p>
    <w:p w14:paraId="72B7132C" w14:textId="2AC0AB01" w:rsidR="002331F3" w:rsidRPr="00AF29F4" w:rsidRDefault="000F57C1" w:rsidP="00CD6C71">
      <w:pPr>
        <w:rPr>
          <w:rFonts w:cs="Arial"/>
          <w:b/>
          <w:color w:val="000000"/>
          <w:szCs w:val="22"/>
          <w:u w:val="single"/>
        </w:rPr>
      </w:pPr>
      <w:r w:rsidRPr="00AF29F4">
        <w:rPr>
          <w:rFonts w:cs="Arial"/>
          <w:b/>
          <w:szCs w:val="22"/>
          <w:u w:val="single"/>
        </w:rPr>
        <w:t>Scientific Appointments</w:t>
      </w:r>
    </w:p>
    <w:p w14:paraId="48C73893" w14:textId="0088F7EE" w:rsidR="000F57C1" w:rsidRPr="00AF29F4" w:rsidRDefault="000F57C1" w:rsidP="002331F3">
      <w:pPr>
        <w:tabs>
          <w:tab w:val="left" w:pos="1440"/>
        </w:tabs>
        <w:adjustRightInd w:val="0"/>
        <w:ind w:left="1440" w:hanging="1440"/>
        <w:rPr>
          <w:rFonts w:cs="Arial"/>
          <w:szCs w:val="22"/>
        </w:rPr>
      </w:pPr>
      <w:r w:rsidRPr="00AF29F4">
        <w:rPr>
          <w:rFonts w:cs="Arial"/>
          <w:szCs w:val="22"/>
        </w:rPr>
        <w:t>20</w:t>
      </w:r>
      <w:r w:rsidR="007C7B51" w:rsidRPr="00AF29F4">
        <w:rPr>
          <w:rFonts w:cs="Arial"/>
          <w:szCs w:val="22"/>
        </w:rPr>
        <w:t>19</w:t>
      </w:r>
      <w:r w:rsidRPr="00AF29F4">
        <w:rPr>
          <w:rFonts w:cs="Arial"/>
          <w:szCs w:val="22"/>
        </w:rPr>
        <w:t>-Present</w:t>
      </w:r>
      <w:r w:rsidRPr="00AF29F4">
        <w:rPr>
          <w:rFonts w:cs="Arial"/>
          <w:b/>
          <w:color w:val="000000"/>
          <w:szCs w:val="22"/>
        </w:rPr>
        <w:t xml:space="preserve"> </w:t>
      </w:r>
      <w:r w:rsidRPr="00AF29F4">
        <w:rPr>
          <w:rFonts w:cs="Arial"/>
          <w:b/>
          <w:color w:val="000000"/>
          <w:szCs w:val="22"/>
        </w:rPr>
        <w:tab/>
        <w:t>Ass</w:t>
      </w:r>
      <w:r w:rsidR="007C7B51" w:rsidRPr="00AF29F4">
        <w:rPr>
          <w:rFonts w:cs="Arial"/>
          <w:b/>
          <w:color w:val="000000"/>
          <w:szCs w:val="22"/>
        </w:rPr>
        <w:t>istant</w:t>
      </w:r>
      <w:r w:rsidRPr="00AF29F4">
        <w:rPr>
          <w:rFonts w:cs="Arial"/>
          <w:b/>
          <w:color w:val="000000"/>
          <w:szCs w:val="22"/>
        </w:rPr>
        <w:t xml:space="preserve"> Professor</w:t>
      </w:r>
      <w:r w:rsidRPr="00AF29F4">
        <w:rPr>
          <w:rFonts w:cs="Arial"/>
          <w:color w:val="000000"/>
          <w:szCs w:val="22"/>
        </w:rPr>
        <w:t>, D</w:t>
      </w:r>
      <w:r w:rsidR="0081751D" w:rsidRPr="00AF29F4">
        <w:rPr>
          <w:rFonts w:cs="Arial"/>
          <w:color w:val="000000"/>
          <w:szCs w:val="22"/>
        </w:rPr>
        <w:t>epartment of Biochemistry</w:t>
      </w:r>
      <w:r w:rsidRPr="00AF29F4">
        <w:rPr>
          <w:rFonts w:cs="Arial"/>
          <w:color w:val="000000"/>
          <w:szCs w:val="22"/>
        </w:rPr>
        <w:t>, University of Wisconsin-Madison, WI</w:t>
      </w:r>
    </w:p>
    <w:p w14:paraId="73270CAB" w14:textId="15913108" w:rsidR="000F57C1" w:rsidRPr="00AF29F4" w:rsidRDefault="000F57C1" w:rsidP="002331F3">
      <w:pPr>
        <w:tabs>
          <w:tab w:val="left" w:pos="1440"/>
        </w:tabs>
        <w:adjustRightInd w:val="0"/>
        <w:ind w:left="1440" w:hanging="1440"/>
        <w:rPr>
          <w:rFonts w:cs="Arial"/>
          <w:szCs w:val="22"/>
        </w:rPr>
      </w:pPr>
      <w:r w:rsidRPr="00AF29F4">
        <w:rPr>
          <w:rFonts w:cs="Arial"/>
          <w:szCs w:val="22"/>
        </w:rPr>
        <w:t>2020-Present</w:t>
      </w:r>
      <w:r w:rsidRPr="00AF29F4">
        <w:rPr>
          <w:rFonts w:cs="Arial"/>
          <w:szCs w:val="22"/>
        </w:rPr>
        <w:tab/>
      </w:r>
      <w:r w:rsidRPr="00AF29F4">
        <w:rPr>
          <w:rFonts w:cs="Arial"/>
          <w:b/>
          <w:szCs w:val="22"/>
        </w:rPr>
        <w:t>Director</w:t>
      </w:r>
      <w:r w:rsidRPr="00AF29F4">
        <w:rPr>
          <w:rFonts w:cs="Arial"/>
          <w:szCs w:val="22"/>
        </w:rPr>
        <w:t xml:space="preserve">, UW-Madison </w:t>
      </w:r>
      <w:r w:rsidR="00B436C9" w:rsidRPr="00AF29F4">
        <w:rPr>
          <w:rFonts w:cs="Arial"/>
          <w:szCs w:val="22"/>
        </w:rPr>
        <w:t>Advanced Lipidomics and Metabolomics Platform</w:t>
      </w:r>
    </w:p>
    <w:p w14:paraId="7DA40E4D" w14:textId="190746DE" w:rsidR="00466E1F" w:rsidRPr="00AF29F4" w:rsidRDefault="00466E1F" w:rsidP="000F57C1">
      <w:pPr>
        <w:suppressAutoHyphens/>
        <w:rPr>
          <w:rFonts w:cs="Arial"/>
          <w:i/>
          <w:color w:val="000000"/>
          <w:szCs w:val="22"/>
        </w:rPr>
      </w:pPr>
      <w:r w:rsidRPr="00AF29F4">
        <w:rPr>
          <w:rFonts w:cs="Arial"/>
          <w:color w:val="000000"/>
          <w:szCs w:val="22"/>
        </w:rPr>
        <w:t>20</w:t>
      </w:r>
      <w:r w:rsidR="00B436C9" w:rsidRPr="00AF29F4">
        <w:rPr>
          <w:rFonts w:cs="Arial"/>
          <w:color w:val="000000"/>
          <w:szCs w:val="22"/>
        </w:rPr>
        <w:t>21</w:t>
      </w:r>
      <w:r w:rsidRPr="00AF29F4">
        <w:rPr>
          <w:rFonts w:cs="Arial"/>
          <w:color w:val="000000"/>
          <w:szCs w:val="22"/>
        </w:rPr>
        <w:t>-Present</w:t>
      </w:r>
      <w:r w:rsidRPr="00AF29F4">
        <w:rPr>
          <w:rFonts w:cs="Arial"/>
          <w:color w:val="000000"/>
          <w:szCs w:val="22"/>
        </w:rPr>
        <w:tab/>
      </w:r>
      <w:r w:rsidR="00B436C9" w:rsidRPr="00AF29F4">
        <w:rPr>
          <w:rFonts w:cs="Arial"/>
          <w:color w:val="000000"/>
          <w:szCs w:val="22"/>
        </w:rPr>
        <w:t>Junior Associate Editor</w:t>
      </w:r>
      <w:r w:rsidRPr="00AF29F4">
        <w:rPr>
          <w:rFonts w:cs="Arial"/>
          <w:color w:val="000000"/>
          <w:szCs w:val="22"/>
        </w:rPr>
        <w:t xml:space="preserve">, </w:t>
      </w:r>
      <w:r w:rsidR="00B436C9" w:rsidRPr="00AF29F4">
        <w:rPr>
          <w:rFonts w:cs="Arial"/>
          <w:i/>
          <w:color w:val="000000"/>
          <w:szCs w:val="22"/>
        </w:rPr>
        <w:t>Journal of Lipid Research</w:t>
      </w:r>
    </w:p>
    <w:p w14:paraId="0BEA7775" w14:textId="62172E5D" w:rsidR="00AD64D9" w:rsidRDefault="00AD64D9" w:rsidP="00AD64D9">
      <w:pPr>
        <w:pStyle w:val="BodyText"/>
        <w:tabs>
          <w:tab w:val="left" w:pos="1710"/>
        </w:tabs>
        <w:spacing w:after="0"/>
        <w:ind w:left="1440" w:right="648" w:hanging="1440"/>
        <w:rPr>
          <w:rStyle w:val="Hyperlink"/>
          <w:rFonts w:cs="Arial"/>
          <w:color w:val="000000" w:themeColor="text1"/>
          <w:szCs w:val="22"/>
          <w:u w:val="none"/>
        </w:rPr>
      </w:pPr>
      <w:r w:rsidRPr="00AF29F4">
        <w:rPr>
          <w:rStyle w:val="Hyperlink"/>
          <w:rFonts w:cs="Arial"/>
          <w:color w:val="000000" w:themeColor="text1"/>
          <w:szCs w:val="22"/>
          <w:u w:val="none"/>
        </w:rPr>
        <w:t>2019-</w:t>
      </w:r>
      <w:r w:rsidR="00CD6C71">
        <w:rPr>
          <w:rStyle w:val="Hyperlink"/>
          <w:rFonts w:cs="Arial"/>
          <w:color w:val="000000" w:themeColor="text1"/>
          <w:szCs w:val="22"/>
          <w:u w:val="none"/>
        </w:rPr>
        <w:t>Present</w:t>
      </w:r>
      <w:r w:rsidRPr="00AF29F4">
        <w:rPr>
          <w:rStyle w:val="Hyperlink"/>
          <w:rFonts w:cs="Arial"/>
          <w:color w:val="000000" w:themeColor="text1"/>
          <w:szCs w:val="22"/>
          <w:u w:val="none"/>
        </w:rPr>
        <w:tab/>
        <w:t>Department of Biochemistry Diversity, Equity, and Inclusion Committee Chair, University of Wisconsin-Madison, WI</w:t>
      </w:r>
    </w:p>
    <w:p w14:paraId="40D74520" w14:textId="1D761FC1" w:rsidR="00CD6C71" w:rsidRPr="00AF29F4" w:rsidRDefault="00CD6C71" w:rsidP="00AD64D9">
      <w:pPr>
        <w:pStyle w:val="BodyText"/>
        <w:tabs>
          <w:tab w:val="left" w:pos="1710"/>
        </w:tabs>
        <w:spacing w:after="0"/>
        <w:ind w:left="1440" w:right="648" w:hanging="1440"/>
        <w:rPr>
          <w:rStyle w:val="Hyperlink"/>
          <w:rFonts w:cs="Arial"/>
          <w:color w:val="000000" w:themeColor="text1"/>
          <w:szCs w:val="22"/>
          <w:u w:val="none"/>
        </w:rPr>
      </w:pPr>
      <w:r>
        <w:rPr>
          <w:rStyle w:val="Hyperlink"/>
          <w:rFonts w:cs="Arial"/>
          <w:color w:val="000000" w:themeColor="text1"/>
          <w:szCs w:val="22"/>
          <w:u w:val="none"/>
        </w:rPr>
        <w:t>2019-Present</w:t>
      </w:r>
      <w:r>
        <w:rPr>
          <w:rStyle w:val="Hyperlink"/>
          <w:rFonts w:cs="Arial"/>
          <w:color w:val="000000" w:themeColor="text1"/>
          <w:szCs w:val="22"/>
          <w:u w:val="none"/>
        </w:rPr>
        <w:tab/>
        <w:t>Co-Mentor UW-Madison American Indian Science and Engineering Society (AISES) Chapter</w:t>
      </w:r>
    </w:p>
    <w:p w14:paraId="274959A6" w14:textId="1549442E" w:rsidR="000F30A5" w:rsidRPr="00AF29F4" w:rsidRDefault="000F30A5" w:rsidP="00AD64D9">
      <w:pPr>
        <w:pStyle w:val="BodyText"/>
        <w:tabs>
          <w:tab w:val="left" w:pos="1710"/>
        </w:tabs>
        <w:spacing w:after="0"/>
        <w:ind w:left="1440" w:right="648" w:hanging="1440"/>
        <w:rPr>
          <w:rStyle w:val="Hyperlink"/>
          <w:rFonts w:cs="Arial"/>
          <w:color w:val="000000" w:themeColor="text1"/>
          <w:szCs w:val="22"/>
          <w:u w:val="none"/>
        </w:rPr>
      </w:pPr>
      <w:r w:rsidRPr="00AF29F4">
        <w:rPr>
          <w:rStyle w:val="Hyperlink"/>
          <w:rFonts w:cs="Arial"/>
          <w:color w:val="000000" w:themeColor="text1"/>
          <w:szCs w:val="22"/>
          <w:u w:val="none"/>
        </w:rPr>
        <w:t>2020-2021</w:t>
      </w:r>
      <w:r w:rsidRPr="00AF29F4">
        <w:rPr>
          <w:rStyle w:val="Hyperlink"/>
          <w:rFonts w:cs="Arial"/>
          <w:color w:val="000000" w:themeColor="text1"/>
          <w:szCs w:val="22"/>
          <w:u w:val="none"/>
        </w:rPr>
        <w:tab/>
        <w:t>Reviewer Gilliam Fellows Program Howard Hughes Medical Institute</w:t>
      </w:r>
    </w:p>
    <w:p w14:paraId="36C9449F" w14:textId="05779F2A" w:rsidR="000F30A5" w:rsidRPr="00AF29F4" w:rsidRDefault="000F30A5" w:rsidP="000F30A5">
      <w:pPr>
        <w:pStyle w:val="BodyText"/>
        <w:tabs>
          <w:tab w:val="left" w:pos="1440"/>
        </w:tabs>
        <w:ind w:left="1440" w:right="619" w:hanging="1440"/>
        <w:contextualSpacing/>
        <w:rPr>
          <w:rStyle w:val="Hyperlink"/>
          <w:rFonts w:cs="Arial"/>
          <w:color w:val="auto"/>
          <w:szCs w:val="22"/>
          <w:u w:val="none"/>
        </w:rPr>
      </w:pPr>
      <w:r w:rsidRPr="00AF29F4">
        <w:rPr>
          <w:rFonts w:cs="Arial"/>
          <w:szCs w:val="22"/>
        </w:rPr>
        <w:t>2020</w:t>
      </w:r>
      <w:r w:rsidRPr="00AF29F4">
        <w:rPr>
          <w:rFonts w:cs="Arial"/>
          <w:szCs w:val="22"/>
        </w:rPr>
        <w:tab/>
        <w:t xml:space="preserve">Reviewer, NSF Historically Black Colleges and Universities Excellence in Research (HBCU </w:t>
      </w:r>
      <w:proofErr w:type="spellStart"/>
      <w:r w:rsidRPr="00AF29F4">
        <w:rPr>
          <w:rFonts w:cs="Arial"/>
          <w:szCs w:val="22"/>
        </w:rPr>
        <w:t>EiR</w:t>
      </w:r>
      <w:proofErr w:type="spellEnd"/>
      <w:r w:rsidRPr="00AF29F4">
        <w:rPr>
          <w:rFonts w:cs="Arial"/>
          <w:szCs w:val="22"/>
        </w:rPr>
        <w:t>) Program</w:t>
      </w:r>
    </w:p>
    <w:p w14:paraId="02A961A3" w14:textId="09B27DF2" w:rsidR="00AD64D9" w:rsidRPr="00AF29F4" w:rsidRDefault="00AD64D9" w:rsidP="00AD64D9">
      <w:pPr>
        <w:pStyle w:val="BodyText"/>
        <w:tabs>
          <w:tab w:val="left" w:pos="1440"/>
        </w:tabs>
        <w:ind w:left="1440" w:right="642" w:hanging="1440"/>
        <w:contextualSpacing/>
        <w:rPr>
          <w:rFonts w:cs="Arial"/>
          <w:szCs w:val="22"/>
        </w:rPr>
      </w:pPr>
      <w:r w:rsidRPr="00AF29F4">
        <w:rPr>
          <w:rFonts w:cs="Arial"/>
          <w:szCs w:val="22"/>
        </w:rPr>
        <w:t>2017-2018</w:t>
      </w:r>
      <w:r w:rsidRPr="00AF29F4">
        <w:rPr>
          <w:rFonts w:cs="Arial"/>
          <w:szCs w:val="22"/>
        </w:rPr>
        <w:tab/>
        <w:t>University of Utah Society for the Advancement of Chicanos and Native Americans in Science (SACNAS) Chapter Officer, UT</w:t>
      </w:r>
    </w:p>
    <w:p w14:paraId="69267026" w14:textId="722BB9F3" w:rsidR="00AD64D9" w:rsidRPr="00AF29F4" w:rsidRDefault="00535065" w:rsidP="009F3F66">
      <w:pPr>
        <w:pStyle w:val="BodyText"/>
        <w:tabs>
          <w:tab w:val="left" w:pos="1710"/>
        </w:tabs>
        <w:spacing w:after="0"/>
        <w:ind w:left="540" w:right="648" w:hanging="1260"/>
        <w:rPr>
          <w:rStyle w:val="Hyperlink"/>
          <w:rFonts w:cs="Arial"/>
          <w:color w:val="000000" w:themeColor="text1"/>
          <w:szCs w:val="22"/>
          <w:u w:val="none"/>
        </w:rPr>
      </w:pPr>
      <w:r w:rsidRPr="00AF29F4">
        <w:rPr>
          <w:rStyle w:val="Hyperlink"/>
          <w:rFonts w:cs="Arial"/>
          <w:color w:val="000000" w:themeColor="text1"/>
          <w:szCs w:val="22"/>
          <w:u w:val="none"/>
        </w:rPr>
        <w:tab/>
      </w:r>
      <w:r w:rsidR="009F3F66" w:rsidRPr="00AF29F4">
        <w:rPr>
          <w:rStyle w:val="Hyperlink"/>
          <w:rFonts w:cs="Arial"/>
          <w:color w:val="000000" w:themeColor="text1"/>
          <w:szCs w:val="22"/>
          <w:u w:val="none"/>
        </w:rPr>
        <w:tab/>
      </w:r>
      <w:r w:rsidRPr="00AF29F4">
        <w:rPr>
          <w:rStyle w:val="Hyperlink"/>
          <w:rFonts w:cs="Arial"/>
          <w:color w:val="000000" w:themeColor="text1"/>
          <w:szCs w:val="22"/>
          <w:u w:val="none"/>
        </w:rPr>
        <w:t xml:space="preserve">2013-2015 </w:t>
      </w:r>
      <w:r w:rsidRPr="00AF29F4">
        <w:rPr>
          <w:rStyle w:val="Hyperlink"/>
          <w:rFonts w:cs="Arial"/>
          <w:color w:val="000000" w:themeColor="text1"/>
          <w:szCs w:val="22"/>
          <w:u w:val="none"/>
        </w:rPr>
        <w:tab/>
      </w:r>
      <w:r w:rsidR="009F3F66" w:rsidRPr="00AF29F4">
        <w:rPr>
          <w:rStyle w:val="Hyperlink"/>
          <w:rFonts w:cs="Arial"/>
          <w:color w:val="000000" w:themeColor="text1"/>
          <w:szCs w:val="22"/>
          <w:u w:val="none"/>
        </w:rPr>
        <w:tab/>
      </w:r>
      <w:r w:rsidRPr="00AF29F4">
        <w:rPr>
          <w:rStyle w:val="Hyperlink"/>
          <w:rFonts w:cs="Arial"/>
          <w:color w:val="000000" w:themeColor="text1"/>
          <w:szCs w:val="22"/>
          <w:u w:val="none"/>
        </w:rPr>
        <w:t>Social Media Coordinator for the University of Utah SACNAS Chapter</w:t>
      </w:r>
    </w:p>
    <w:p w14:paraId="4C407FD3" w14:textId="12899106" w:rsidR="00535065" w:rsidRPr="00AF29F4" w:rsidRDefault="00535065" w:rsidP="009F3F66">
      <w:pPr>
        <w:pStyle w:val="BodyText"/>
        <w:tabs>
          <w:tab w:val="left" w:pos="1710"/>
        </w:tabs>
        <w:spacing w:after="0"/>
        <w:ind w:left="540" w:right="648" w:hanging="1260"/>
        <w:rPr>
          <w:rStyle w:val="Hyperlink"/>
          <w:rFonts w:cs="Arial"/>
          <w:color w:val="000000" w:themeColor="text1"/>
          <w:szCs w:val="22"/>
          <w:u w:val="none"/>
        </w:rPr>
      </w:pPr>
      <w:r w:rsidRPr="00AF29F4">
        <w:rPr>
          <w:rStyle w:val="Hyperlink"/>
          <w:rFonts w:cs="Arial"/>
          <w:color w:val="000000" w:themeColor="text1"/>
          <w:szCs w:val="22"/>
          <w:u w:val="none"/>
        </w:rPr>
        <w:tab/>
      </w:r>
      <w:r w:rsidR="009F3F66" w:rsidRPr="00AF29F4">
        <w:rPr>
          <w:rStyle w:val="Hyperlink"/>
          <w:rFonts w:cs="Arial"/>
          <w:color w:val="000000" w:themeColor="text1"/>
          <w:szCs w:val="22"/>
          <w:u w:val="none"/>
        </w:rPr>
        <w:tab/>
      </w:r>
      <w:r w:rsidRPr="00AF29F4">
        <w:rPr>
          <w:rStyle w:val="Hyperlink"/>
          <w:rFonts w:cs="Arial"/>
          <w:color w:val="000000" w:themeColor="text1"/>
          <w:szCs w:val="22"/>
          <w:u w:val="none"/>
        </w:rPr>
        <w:t xml:space="preserve">2015-2017  </w:t>
      </w:r>
      <w:r w:rsidRPr="00AF29F4">
        <w:rPr>
          <w:rStyle w:val="Hyperlink"/>
          <w:rFonts w:cs="Arial"/>
          <w:color w:val="000000" w:themeColor="text1"/>
          <w:szCs w:val="22"/>
          <w:u w:val="none"/>
        </w:rPr>
        <w:tab/>
        <w:t>Vice President of the University of Utah SACNAS Chapter</w:t>
      </w:r>
    </w:p>
    <w:p w14:paraId="649BBC4E" w14:textId="1B4DC98B" w:rsidR="00535065" w:rsidRPr="00AF29F4" w:rsidRDefault="00535065" w:rsidP="009F3F66">
      <w:pPr>
        <w:pStyle w:val="BodyText"/>
        <w:tabs>
          <w:tab w:val="left" w:pos="1710"/>
        </w:tabs>
        <w:spacing w:after="0"/>
        <w:ind w:left="540" w:right="648" w:hanging="1260"/>
        <w:rPr>
          <w:rStyle w:val="Hyperlink"/>
          <w:rFonts w:cs="Arial"/>
          <w:color w:val="000000" w:themeColor="text1"/>
          <w:szCs w:val="22"/>
          <w:u w:val="none"/>
        </w:rPr>
      </w:pPr>
      <w:r w:rsidRPr="00AF29F4">
        <w:rPr>
          <w:rStyle w:val="Hyperlink"/>
          <w:rFonts w:cs="Arial"/>
          <w:color w:val="000000" w:themeColor="text1"/>
          <w:szCs w:val="22"/>
          <w:u w:val="none"/>
        </w:rPr>
        <w:tab/>
      </w:r>
      <w:r w:rsidR="009F3F66" w:rsidRPr="00AF29F4">
        <w:rPr>
          <w:rStyle w:val="Hyperlink"/>
          <w:rFonts w:cs="Arial"/>
          <w:color w:val="000000" w:themeColor="text1"/>
          <w:szCs w:val="22"/>
          <w:u w:val="none"/>
        </w:rPr>
        <w:tab/>
      </w:r>
      <w:r w:rsidRPr="00AF29F4">
        <w:rPr>
          <w:rStyle w:val="Hyperlink"/>
          <w:rFonts w:cs="Arial"/>
          <w:color w:val="000000" w:themeColor="text1"/>
          <w:szCs w:val="22"/>
          <w:u w:val="none"/>
        </w:rPr>
        <w:t>2017-2018</w:t>
      </w:r>
      <w:r w:rsidRPr="00AF29F4">
        <w:rPr>
          <w:rStyle w:val="Hyperlink"/>
          <w:rFonts w:cs="Arial"/>
          <w:color w:val="000000" w:themeColor="text1"/>
          <w:szCs w:val="22"/>
          <w:u w:val="none"/>
        </w:rPr>
        <w:tab/>
      </w:r>
      <w:r w:rsidRPr="00AF29F4">
        <w:rPr>
          <w:rStyle w:val="Hyperlink"/>
          <w:rFonts w:cs="Arial"/>
          <w:color w:val="000000" w:themeColor="text1"/>
          <w:szCs w:val="22"/>
          <w:u w:val="none"/>
        </w:rPr>
        <w:tab/>
      </w:r>
      <w:r w:rsidRPr="00121979">
        <w:rPr>
          <w:rFonts w:cs="Arial"/>
          <w:szCs w:val="22"/>
        </w:rPr>
        <w:t>National Liaison for the University of Utah SACNAS Chapter</w:t>
      </w:r>
    </w:p>
    <w:p w14:paraId="47365F15" w14:textId="37275D9D" w:rsidR="00AD64D9" w:rsidRPr="00AF29F4" w:rsidRDefault="00AD64D9" w:rsidP="000F57C1">
      <w:pPr>
        <w:suppressAutoHyphens/>
        <w:rPr>
          <w:rFonts w:cs="Arial"/>
          <w:szCs w:val="22"/>
        </w:rPr>
      </w:pPr>
      <w:r w:rsidRPr="00AF29F4">
        <w:rPr>
          <w:rFonts w:cs="Arial"/>
          <w:szCs w:val="22"/>
        </w:rPr>
        <w:t>2016</w:t>
      </w:r>
      <w:r w:rsidRPr="00AF29F4">
        <w:rPr>
          <w:rFonts w:cs="Arial"/>
          <w:szCs w:val="22"/>
        </w:rPr>
        <w:tab/>
      </w:r>
      <w:r w:rsidRPr="00AF29F4">
        <w:rPr>
          <w:rFonts w:cs="Arial"/>
          <w:szCs w:val="22"/>
        </w:rPr>
        <w:tab/>
      </w:r>
      <w:r w:rsidRPr="00AF29F4">
        <w:rPr>
          <w:rFonts w:cs="Arial"/>
          <w:szCs w:val="22"/>
        </w:rPr>
        <w:tab/>
      </w:r>
      <w:r w:rsidRPr="00121979">
        <w:rPr>
          <w:rFonts w:cs="Arial"/>
          <w:szCs w:val="22"/>
        </w:rPr>
        <w:t>Brain Awareness Week (BAW) Symposium Organizer and Lecturer in Nicaragua</w:t>
      </w:r>
    </w:p>
    <w:p w14:paraId="139D5765" w14:textId="249918AC" w:rsidR="00F029CF" w:rsidRPr="00AF29F4" w:rsidRDefault="00F029CF" w:rsidP="00F31EA5">
      <w:pPr>
        <w:pStyle w:val="BodyText"/>
        <w:tabs>
          <w:tab w:val="left" w:pos="1440"/>
        </w:tabs>
        <w:spacing w:after="0"/>
        <w:ind w:left="1440" w:right="648" w:hanging="1440"/>
        <w:contextualSpacing/>
        <w:rPr>
          <w:rFonts w:cs="Arial"/>
          <w:color w:val="0000FF"/>
          <w:szCs w:val="22"/>
          <w:u w:val="single"/>
        </w:rPr>
      </w:pPr>
      <w:r w:rsidRPr="00AF29F4">
        <w:rPr>
          <w:rFonts w:cs="Arial"/>
          <w:szCs w:val="22"/>
        </w:rPr>
        <w:t>2016-2018</w:t>
      </w:r>
      <w:r w:rsidR="00F31EA5" w:rsidRPr="00AF29F4">
        <w:rPr>
          <w:rFonts w:cs="Arial"/>
          <w:szCs w:val="22"/>
        </w:rPr>
        <w:tab/>
      </w:r>
      <w:r w:rsidRPr="00AF29F4">
        <w:rPr>
          <w:rFonts w:cs="Arial"/>
          <w:szCs w:val="22"/>
        </w:rPr>
        <w:t>Community, Cultural, and Academic Mentor for Native American Research Internship</w:t>
      </w:r>
      <w:r w:rsidR="00CD6C71">
        <w:rPr>
          <w:rFonts w:cs="Arial"/>
          <w:szCs w:val="22"/>
        </w:rPr>
        <w:t xml:space="preserve"> </w:t>
      </w:r>
      <w:r w:rsidRPr="00AF29F4">
        <w:rPr>
          <w:rFonts w:cs="Arial"/>
          <w:szCs w:val="22"/>
        </w:rPr>
        <w:t>(NARI)</w:t>
      </w:r>
      <w:r w:rsidR="00CD6C71">
        <w:rPr>
          <w:rFonts w:cs="Arial"/>
          <w:szCs w:val="22"/>
        </w:rPr>
        <w:t>, University of Utah, UT</w:t>
      </w:r>
    </w:p>
    <w:p w14:paraId="6C8FF48E" w14:textId="06463FB3" w:rsidR="000F57C1" w:rsidRPr="00AF29F4" w:rsidRDefault="000F57C1" w:rsidP="000F57C1">
      <w:pPr>
        <w:tabs>
          <w:tab w:val="left" w:pos="1440"/>
        </w:tabs>
        <w:adjustRightInd w:val="0"/>
        <w:ind w:left="1440" w:hanging="1440"/>
        <w:rPr>
          <w:rFonts w:cs="Arial"/>
          <w:bCs/>
          <w:szCs w:val="22"/>
        </w:rPr>
      </w:pPr>
      <w:r w:rsidRPr="00AF29F4">
        <w:rPr>
          <w:rFonts w:cs="Arial"/>
          <w:bCs/>
          <w:szCs w:val="22"/>
        </w:rPr>
        <w:t>201</w:t>
      </w:r>
      <w:r w:rsidR="008C0333">
        <w:rPr>
          <w:rFonts w:cs="Arial"/>
          <w:bCs/>
          <w:szCs w:val="22"/>
        </w:rPr>
        <w:t>4</w:t>
      </w:r>
      <w:r w:rsidR="00365C1F" w:rsidRPr="00AF29F4">
        <w:rPr>
          <w:rFonts w:cs="Arial"/>
          <w:bCs/>
          <w:szCs w:val="22"/>
        </w:rPr>
        <w:t>-</w:t>
      </w:r>
      <w:r w:rsidR="00CD36C0" w:rsidRPr="00AF29F4">
        <w:rPr>
          <w:rFonts w:cs="Arial"/>
          <w:bCs/>
          <w:szCs w:val="22"/>
        </w:rPr>
        <w:t>2019</w:t>
      </w:r>
      <w:r w:rsidRPr="00AF29F4">
        <w:rPr>
          <w:rFonts w:cs="Arial"/>
          <w:bCs/>
          <w:szCs w:val="22"/>
        </w:rPr>
        <w:tab/>
      </w:r>
      <w:r w:rsidR="00CD36C0" w:rsidRPr="00AF29F4">
        <w:rPr>
          <w:rFonts w:cs="Arial"/>
          <w:bCs/>
          <w:szCs w:val="22"/>
        </w:rPr>
        <w:t>Postdoctoral Fellow, Department of Biochemistry, University of Utah, UT</w:t>
      </w:r>
    </w:p>
    <w:p w14:paraId="6E0A1810" w14:textId="0E7F2582" w:rsidR="00CD36C0" w:rsidRPr="00AF29F4" w:rsidRDefault="00CD36C0" w:rsidP="000F57C1">
      <w:pPr>
        <w:suppressAutoHyphens/>
        <w:rPr>
          <w:rFonts w:cs="Arial"/>
          <w:szCs w:val="22"/>
        </w:rPr>
      </w:pPr>
      <w:r w:rsidRPr="00AF29F4">
        <w:rPr>
          <w:rFonts w:cs="Arial"/>
          <w:szCs w:val="22"/>
        </w:rPr>
        <w:t>2012-2013</w:t>
      </w:r>
      <w:r w:rsidRPr="00AF29F4">
        <w:rPr>
          <w:rFonts w:cs="Arial"/>
          <w:szCs w:val="22"/>
        </w:rPr>
        <w:tab/>
      </w:r>
      <w:r w:rsidRPr="00AF29F4">
        <w:rPr>
          <w:rFonts w:cs="Arial"/>
          <w:szCs w:val="22"/>
        </w:rPr>
        <w:tab/>
        <w:t>Adjunct Professor, Department of Biology, Westminster College, UT</w:t>
      </w:r>
    </w:p>
    <w:p w14:paraId="24D244E8" w14:textId="1B30A493" w:rsidR="00CD36C0" w:rsidRPr="00AF29F4" w:rsidRDefault="00CD36C0" w:rsidP="000F57C1">
      <w:pPr>
        <w:suppressAutoHyphens/>
        <w:rPr>
          <w:rFonts w:cs="Arial"/>
          <w:szCs w:val="22"/>
        </w:rPr>
      </w:pPr>
      <w:r w:rsidRPr="00AF29F4">
        <w:rPr>
          <w:rFonts w:cs="Arial"/>
          <w:szCs w:val="22"/>
        </w:rPr>
        <w:t>2008-201</w:t>
      </w:r>
      <w:r w:rsidR="00964B63">
        <w:rPr>
          <w:rFonts w:cs="Arial"/>
          <w:szCs w:val="22"/>
        </w:rPr>
        <w:t>4</w:t>
      </w:r>
      <w:r w:rsidRPr="00AF29F4">
        <w:rPr>
          <w:rFonts w:cs="Arial"/>
          <w:szCs w:val="22"/>
        </w:rPr>
        <w:tab/>
      </w:r>
      <w:r w:rsidRPr="00AF29F4">
        <w:rPr>
          <w:rFonts w:cs="Arial"/>
          <w:szCs w:val="22"/>
        </w:rPr>
        <w:tab/>
        <w:t>Graduate Research Assistant, Department of Biochemistry, University of Utah, UT</w:t>
      </w:r>
    </w:p>
    <w:p w14:paraId="793269AA" w14:textId="1E0C9DB0" w:rsidR="00DE485A" w:rsidRDefault="00CD36C0" w:rsidP="00DE485A">
      <w:pPr>
        <w:suppressAutoHyphens/>
        <w:spacing w:after="120"/>
        <w:rPr>
          <w:rFonts w:cs="Arial"/>
          <w:szCs w:val="22"/>
        </w:rPr>
      </w:pPr>
      <w:r w:rsidRPr="00AF29F4">
        <w:rPr>
          <w:rFonts w:cs="Arial"/>
          <w:szCs w:val="22"/>
        </w:rPr>
        <w:t>2007-2008</w:t>
      </w:r>
      <w:r w:rsidRPr="00AF29F4">
        <w:rPr>
          <w:rFonts w:cs="Arial"/>
          <w:szCs w:val="22"/>
        </w:rPr>
        <w:tab/>
      </w:r>
      <w:r w:rsidRPr="00AF29F4">
        <w:rPr>
          <w:rFonts w:cs="Arial"/>
          <w:szCs w:val="22"/>
        </w:rPr>
        <w:tab/>
        <w:t>Chemist, Energy Laboratories, MT</w:t>
      </w:r>
    </w:p>
    <w:p w14:paraId="080DBE31" w14:textId="77777777" w:rsidR="001067A8" w:rsidRDefault="001067A8" w:rsidP="001067A8">
      <w:pPr>
        <w:tabs>
          <w:tab w:val="left" w:pos="1440"/>
        </w:tabs>
        <w:adjustRightInd w:val="0"/>
        <w:jc w:val="both"/>
        <w:rPr>
          <w:rFonts w:cs="Arial"/>
          <w:szCs w:val="22"/>
          <w:shd w:val="clear" w:color="auto" w:fill="FFFFFF"/>
        </w:rPr>
      </w:pPr>
      <w:r w:rsidRPr="001067A8">
        <w:rPr>
          <w:rFonts w:cs="Arial"/>
          <w:szCs w:val="22"/>
          <w:u w:val="single"/>
          <w:shd w:val="clear" w:color="auto" w:fill="FFFFFF"/>
        </w:rPr>
        <w:t>University of Wisconsin Graduate Program Affiliations(selected)</w:t>
      </w:r>
    </w:p>
    <w:p w14:paraId="223BA746" w14:textId="4678B8FF" w:rsidR="007F4962" w:rsidRPr="00AF29F4" w:rsidRDefault="001067A8" w:rsidP="00DE485A">
      <w:pPr>
        <w:tabs>
          <w:tab w:val="left" w:pos="1440"/>
        </w:tabs>
        <w:adjustRightInd w:val="0"/>
        <w:jc w:val="both"/>
        <w:rPr>
          <w:rStyle w:val="st"/>
          <w:rFonts w:cs="Arial"/>
          <w:szCs w:val="22"/>
        </w:rPr>
      </w:pPr>
      <w:r>
        <w:rPr>
          <w:rFonts w:cs="Arial"/>
          <w:szCs w:val="22"/>
          <w:shd w:val="clear" w:color="auto" w:fill="FFFFFF"/>
        </w:rPr>
        <w:lastRenderedPageBreak/>
        <w:t xml:space="preserve">Biotechnology Training Program, Integrated Program in Biochemistry, </w:t>
      </w:r>
      <w:r w:rsidRPr="001067A8">
        <w:rPr>
          <w:rFonts w:cs="Arial"/>
          <w:szCs w:val="22"/>
          <w:shd w:val="clear" w:color="auto" w:fill="FFFFFF"/>
        </w:rPr>
        <w:t>Molecular  and  Environmental Toxicology;</w:t>
      </w:r>
      <w:r>
        <w:rPr>
          <w:rFonts w:cs="Arial"/>
          <w:szCs w:val="22"/>
          <w:shd w:val="clear" w:color="auto" w:fill="FFFFFF"/>
        </w:rPr>
        <w:t xml:space="preserve"> </w:t>
      </w:r>
      <w:r w:rsidR="000023CC">
        <w:rPr>
          <w:rFonts w:cs="Arial"/>
          <w:szCs w:val="22"/>
          <w:shd w:val="clear" w:color="auto" w:fill="FFFFFF"/>
        </w:rPr>
        <w:t>Chemistry Biology Interface Training Program</w:t>
      </w:r>
    </w:p>
    <w:p w14:paraId="2308885B" w14:textId="5912610F" w:rsidR="00BD365E" w:rsidRPr="00BD365E" w:rsidRDefault="00D10C72" w:rsidP="00BD365E">
      <w:pPr>
        <w:tabs>
          <w:tab w:val="left" w:pos="1440"/>
        </w:tabs>
        <w:adjustRightInd w:val="0"/>
        <w:ind w:left="1440" w:hanging="1440"/>
        <w:rPr>
          <w:rFonts w:cs="Arial"/>
          <w:b/>
          <w:color w:val="000000"/>
          <w:szCs w:val="22"/>
          <w:u w:val="single"/>
        </w:rPr>
      </w:pPr>
      <w:r w:rsidRPr="00AF29F4">
        <w:rPr>
          <w:rFonts w:cs="Arial"/>
          <w:b/>
          <w:color w:val="000000"/>
          <w:szCs w:val="22"/>
          <w:u w:val="single"/>
        </w:rPr>
        <w:t>Honors</w:t>
      </w:r>
      <w:r w:rsidR="007D13C2" w:rsidRPr="00AF29F4">
        <w:rPr>
          <w:rFonts w:cs="Arial"/>
          <w:b/>
          <w:color w:val="000000"/>
          <w:szCs w:val="22"/>
          <w:u w:val="single"/>
        </w:rPr>
        <w:t xml:space="preserve"> and Awards</w:t>
      </w:r>
    </w:p>
    <w:p w14:paraId="5D10A691" w14:textId="77F44612" w:rsidR="00776F1B" w:rsidRDefault="00776F1B" w:rsidP="0035533B">
      <w:pPr>
        <w:pStyle w:val="DataField11pt-Single"/>
        <w:tabs>
          <w:tab w:val="left" w:pos="1440"/>
        </w:tabs>
        <w:ind w:left="1440" w:hanging="1440"/>
        <w:rPr>
          <w:szCs w:val="22"/>
        </w:rPr>
      </w:pPr>
      <w:r>
        <w:rPr>
          <w:szCs w:val="22"/>
        </w:rPr>
        <w:t>2023</w:t>
      </w:r>
      <w:r>
        <w:rPr>
          <w:szCs w:val="22"/>
        </w:rPr>
        <w:tab/>
        <w:t>HHMI Freeman Hrabowski Scholar</w:t>
      </w:r>
    </w:p>
    <w:p w14:paraId="5B2F6EBE" w14:textId="558EA9B0" w:rsidR="00776F1B" w:rsidRDefault="00776F1B" w:rsidP="0035533B">
      <w:pPr>
        <w:pStyle w:val="DataField11pt-Single"/>
        <w:tabs>
          <w:tab w:val="left" w:pos="1440"/>
        </w:tabs>
        <w:ind w:left="1440" w:hanging="1440"/>
        <w:rPr>
          <w:szCs w:val="22"/>
        </w:rPr>
      </w:pPr>
      <w:r>
        <w:rPr>
          <w:szCs w:val="22"/>
        </w:rPr>
        <w:t>2022</w:t>
      </w:r>
      <w:r>
        <w:rPr>
          <w:szCs w:val="22"/>
        </w:rPr>
        <w:tab/>
        <w:t>CZI Diversity Leadership Award Honorable Mention</w:t>
      </w:r>
    </w:p>
    <w:p w14:paraId="79758988" w14:textId="3BDE5353" w:rsidR="00BD365E" w:rsidRDefault="00BD365E" w:rsidP="0035533B">
      <w:pPr>
        <w:pStyle w:val="DataField11pt-Single"/>
        <w:tabs>
          <w:tab w:val="left" w:pos="1440"/>
        </w:tabs>
        <w:ind w:left="1440" w:hanging="1440"/>
        <w:rPr>
          <w:szCs w:val="22"/>
        </w:rPr>
      </w:pPr>
      <w:r>
        <w:rPr>
          <w:szCs w:val="22"/>
        </w:rPr>
        <w:t>2022</w:t>
      </w:r>
      <w:r>
        <w:rPr>
          <w:szCs w:val="22"/>
        </w:rPr>
        <w:tab/>
        <w:t>JLR/ASBMB Rising star in Lipid Research</w:t>
      </w:r>
    </w:p>
    <w:p w14:paraId="73D0C63B" w14:textId="2D2E501E" w:rsidR="00BD365E" w:rsidRDefault="00BD365E" w:rsidP="00BD365E">
      <w:pPr>
        <w:pStyle w:val="DataField11pt-Single"/>
        <w:tabs>
          <w:tab w:val="left" w:pos="1440"/>
        </w:tabs>
        <w:ind w:left="1440" w:hanging="1440"/>
        <w:rPr>
          <w:szCs w:val="22"/>
        </w:rPr>
      </w:pPr>
      <w:r>
        <w:rPr>
          <w:szCs w:val="22"/>
        </w:rPr>
        <w:t>2022</w:t>
      </w:r>
      <w:r>
        <w:rPr>
          <w:szCs w:val="22"/>
        </w:rPr>
        <w:tab/>
        <w:t>JDRF Diversifying Diabetes Research Talen in Academia Award</w:t>
      </w:r>
    </w:p>
    <w:p w14:paraId="31AB5ABE" w14:textId="3C0EE8DF" w:rsidR="0061347E" w:rsidRDefault="0061347E" w:rsidP="0035533B">
      <w:pPr>
        <w:pStyle w:val="DataField11pt-Single"/>
        <w:tabs>
          <w:tab w:val="left" w:pos="1440"/>
        </w:tabs>
        <w:ind w:left="1440" w:hanging="1440"/>
        <w:rPr>
          <w:szCs w:val="22"/>
        </w:rPr>
      </w:pPr>
      <w:r>
        <w:rPr>
          <w:szCs w:val="22"/>
        </w:rPr>
        <w:t>2021</w:t>
      </w:r>
      <w:r>
        <w:rPr>
          <w:szCs w:val="22"/>
        </w:rPr>
        <w:tab/>
      </w:r>
      <w:r w:rsidR="0035533B">
        <w:rPr>
          <w:szCs w:val="22"/>
        </w:rPr>
        <w:t xml:space="preserve">NIH </w:t>
      </w:r>
      <w:r>
        <w:rPr>
          <w:szCs w:val="22"/>
        </w:rPr>
        <w:t>Building Interdisciplinary Research Careers in Women’s Health (BIRCWH) National Conference Selected Plenary Speaker</w:t>
      </w:r>
    </w:p>
    <w:p w14:paraId="566AB3F8" w14:textId="5EE27B91" w:rsidR="00D40D9B" w:rsidRPr="00AF29F4" w:rsidRDefault="00D40D9B" w:rsidP="00D40D9B">
      <w:pPr>
        <w:pStyle w:val="DataField11pt-Single"/>
        <w:tabs>
          <w:tab w:val="left" w:pos="1440"/>
        </w:tabs>
        <w:rPr>
          <w:rStyle w:val="Strong"/>
          <w:b w:val="0"/>
          <w:bCs w:val="0"/>
          <w:i/>
          <w:iCs/>
          <w:szCs w:val="22"/>
        </w:rPr>
      </w:pPr>
      <w:r w:rsidRPr="00AF29F4">
        <w:rPr>
          <w:szCs w:val="22"/>
        </w:rPr>
        <w:t>2020</w:t>
      </w:r>
      <w:r w:rsidRPr="00AF29F4">
        <w:rPr>
          <w:szCs w:val="22"/>
        </w:rPr>
        <w:tab/>
        <w:t>Emerging Investigator Award for the University of Illinois Chicago Diabetes Day</w:t>
      </w:r>
    </w:p>
    <w:p w14:paraId="5A8311C1" w14:textId="77777777" w:rsidR="00D40D9B" w:rsidRPr="00AF29F4" w:rsidRDefault="00D40D9B" w:rsidP="00D40D9B">
      <w:pPr>
        <w:pStyle w:val="DataField11pt-Single"/>
        <w:tabs>
          <w:tab w:val="left" w:pos="1440"/>
        </w:tabs>
        <w:rPr>
          <w:szCs w:val="22"/>
        </w:rPr>
      </w:pPr>
      <w:r w:rsidRPr="00AF29F4">
        <w:rPr>
          <w:szCs w:val="22"/>
        </w:rPr>
        <w:t>2019</w:t>
      </w:r>
      <w:r w:rsidRPr="00AF29F4">
        <w:rPr>
          <w:szCs w:val="22"/>
        </w:rPr>
        <w:tab/>
        <w:t>Invited Keynote Lecture for the HHMI Gilliam Annual Fellowship Meeting. Chevy Chase, MD.</w:t>
      </w:r>
    </w:p>
    <w:p w14:paraId="320A97AD" w14:textId="40F9ACA0" w:rsidR="00D40D9B" w:rsidRPr="00AF29F4" w:rsidRDefault="00D40D9B" w:rsidP="00D40D9B">
      <w:pPr>
        <w:pStyle w:val="DataField11pt-Single"/>
        <w:tabs>
          <w:tab w:val="left" w:pos="1440"/>
        </w:tabs>
        <w:rPr>
          <w:szCs w:val="22"/>
        </w:rPr>
      </w:pPr>
      <w:r w:rsidRPr="00AF29F4">
        <w:rPr>
          <w:szCs w:val="22"/>
        </w:rPr>
        <w:t>2019-2024</w:t>
      </w:r>
      <w:r w:rsidRPr="00AF29F4">
        <w:rPr>
          <w:szCs w:val="22"/>
        </w:rPr>
        <w:tab/>
        <w:t>Harry and Evelyn Steenbock Career Advancement Award</w:t>
      </w:r>
    </w:p>
    <w:p w14:paraId="18D1E076" w14:textId="53EA0AFB"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 xml:space="preserve">2017-2019 </w:t>
      </w:r>
      <w:r w:rsidRPr="00AF29F4">
        <w:rPr>
          <w:rFonts w:cs="Arial"/>
          <w:szCs w:val="22"/>
        </w:rPr>
        <w:tab/>
        <w:t xml:space="preserve">American Heart Association (AHA) AWRP Winter 2017 Postdoctoral Fellowship </w:t>
      </w:r>
    </w:p>
    <w:p w14:paraId="54B410C8" w14:textId="0FE7384A" w:rsidR="0043756B" w:rsidRPr="00AF29F4" w:rsidRDefault="0043756B" w:rsidP="00D40D9B">
      <w:pPr>
        <w:tabs>
          <w:tab w:val="left" w:pos="1440"/>
        </w:tabs>
        <w:adjustRightInd w:val="0"/>
        <w:ind w:left="1440" w:hanging="1440"/>
        <w:jc w:val="both"/>
        <w:rPr>
          <w:rFonts w:cs="Arial"/>
          <w:szCs w:val="22"/>
        </w:rPr>
      </w:pPr>
      <w:r w:rsidRPr="00AF29F4">
        <w:rPr>
          <w:rFonts w:cs="Arial"/>
          <w:szCs w:val="22"/>
        </w:rPr>
        <w:t>2018</w:t>
      </w:r>
      <w:r w:rsidRPr="00AF29F4">
        <w:rPr>
          <w:rFonts w:cs="Arial"/>
          <w:szCs w:val="22"/>
        </w:rPr>
        <w:tab/>
        <w:t>Young Scholars Symposium Invited Speaker, Cold Spring Harbor Laboratory, NY</w:t>
      </w:r>
    </w:p>
    <w:p w14:paraId="469CC125" w14:textId="498DC854" w:rsidR="00D40D9B" w:rsidRPr="00AF29F4" w:rsidRDefault="00D40D9B" w:rsidP="00D40D9B">
      <w:pPr>
        <w:tabs>
          <w:tab w:val="left" w:pos="1440"/>
        </w:tabs>
        <w:adjustRightInd w:val="0"/>
        <w:jc w:val="both"/>
        <w:rPr>
          <w:rFonts w:cs="Arial"/>
          <w:szCs w:val="22"/>
        </w:rPr>
      </w:pPr>
      <w:r w:rsidRPr="00AF29F4">
        <w:rPr>
          <w:rFonts w:cs="Arial"/>
          <w:szCs w:val="22"/>
        </w:rPr>
        <w:t xml:space="preserve">2017 </w:t>
      </w:r>
      <w:r w:rsidRPr="00AF29F4">
        <w:rPr>
          <w:rFonts w:cs="Arial"/>
          <w:szCs w:val="22"/>
        </w:rPr>
        <w:tab/>
      </w:r>
      <w:r w:rsidRPr="00121979">
        <w:rPr>
          <w:rFonts w:cs="Arial"/>
          <w:szCs w:val="22"/>
        </w:rPr>
        <w:t xml:space="preserve">Linton- </w:t>
      </w:r>
      <w:proofErr w:type="spellStart"/>
      <w:r w:rsidRPr="00121979">
        <w:rPr>
          <w:rFonts w:cs="Arial"/>
          <w:szCs w:val="22"/>
        </w:rPr>
        <w:t>Poodry</w:t>
      </w:r>
      <w:proofErr w:type="spellEnd"/>
      <w:r w:rsidRPr="00121979">
        <w:rPr>
          <w:rFonts w:cs="Arial"/>
          <w:szCs w:val="22"/>
        </w:rPr>
        <w:t xml:space="preserve"> SACNAS Leadership Institute Selected Participant</w:t>
      </w:r>
    </w:p>
    <w:p w14:paraId="45604207" w14:textId="2572EAA4"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2017</w:t>
      </w:r>
      <w:r w:rsidRPr="00AF29F4">
        <w:rPr>
          <w:rFonts w:cs="Arial"/>
          <w:szCs w:val="22"/>
        </w:rPr>
        <w:tab/>
        <w:t>Leadership for Inclusive Excellence Trainee Award from the University of Utah Office of Health Equity and Inclusion</w:t>
      </w:r>
    </w:p>
    <w:p w14:paraId="04E272A4" w14:textId="77777777" w:rsidR="00D40D9B" w:rsidRPr="00AF29F4" w:rsidRDefault="00D40D9B" w:rsidP="00D40D9B">
      <w:pPr>
        <w:pStyle w:val="DataField11pt-Single"/>
        <w:tabs>
          <w:tab w:val="left" w:pos="1440"/>
        </w:tabs>
        <w:jc w:val="both"/>
        <w:rPr>
          <w:szCs w:val="22"/>
        </w:rPr>
      </w:pPr>
      <w:r w:rsidRPr="00AF29F4">
        <w:rPr>
          <w:szCs w:val="22"/>
        </w:rPr>
        <w:t xml:space="preserve">2017 </w:t>
      </w:r>
      <w:r w:rsidRPr="00AF29F4">
        <w:rPr>
          <w:szCs w:val="22"/>
        </w:rPr>
        <w:tab/>
        <w:t>SACNAS National Conference Travel Scholarship for selected oral presentation</w:t>
      </w:r>
    </w:p>
    <w:p w14:paraId="5575805E" w14:textId="77777777"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 xml:space="preserve">2017 </w:t>
      </w:r>
      <w:r w:rsidRPr="00AF29F4">
        <w:rPr>
          <w:rFonts w:cs="Arial"/>
          <w:szCs w:val="22"/>
        </w:rPr>
        <w:tab/>
        <w:t>Herman Hooten, MSW Health Equity and Inclusion Travel Stipend for oral presentation at CSHL Mechanisms of Metabolic Signaling</w:t>
      </w:r>
    </w:p>
    <w:p w14:paraId="1AEADF68" w14:textId="77777777" w:rsidR="00D40D9B" w:rsidRPr="00AF29F4" w:rsidRDefault="00D40D9B" w:rsidP="00D40D9B">
      <w:pPr>
        <w:tabs>
          <w:tab w:val="left" w:pos="1440"/>
        </w:tabs>
        <w:adjustRightInd w:val="0"/>
        <w:jc w:val="both"/>
        <w:rPr>
          <w:rFonts w:cs="Arial"/>
          <w:szCs w:val="22"/>
        </w:rPr>
      </w:pPr>
      <w:r w:rsidRPr="00AF29F4">
        <w:rPr>
          <w:rFonts w:cs="Arial"/>
          <w:szCs w:val="22"/>
        </w:rPr>
        <w:t>2016</w:t>
      </w:r>
      <w:r w:rsidRPr="00AF29F4">
        <w:rPr>
          <w:rFonts w:cs="Arial"/>
          <w:szCs w:val="22"/>
        </w:rPr>
        <w:tab/>
        <w:t>Paul Shurtleff Hatch and Heidi Ford Hatch Scholar Award</w:t>
      </w:r>
    </w:p>
    <w:p w14:paraId="3F89583F" w14:textId="77777777" w:rsidR="00D40D9B" w:rsidRPr="00AF29F4" w:rsidRDefault="00D40D9B" w:rsidP="00D40D9B">
      <w:pPr>
        <w:tabs>
          <w:tab w:val="left" w:pos="1440"/>
        </w:tabs>
        <w:adjustRightInd w:val="0"/>
        <w:jc w:val="both"/>
        <w:rPr>
          <w:rFonts w:cs="Arial"/>
          <w:szCs w:val="22"/>
        </w:rPr>
      </w:pPr>
      <w:r w:rsidRPr="00AF29F4">
        <w:rPr>
          <w:rFonts w:cs="Arial"/>
          <w:szCs w:val="22"/>
        </w:rPr>
        <w:t xml:space="preserve">2016 </w:t>
      </w:r>
      <w:r w:rsidRPr="00AF29F4">
        <w:rPr>
          <w:rFonts w:cs="Arial"/>
          <w:szCs w:val="22"/>
        </w:rPr>
        <w:tab/>
        <w:t xml:space="preserve">Selected Short Talk Speaker Deuel Conference Travel Award </w:t>
      </w:r>
    </w:p>
    <w:p w14:paraId="130B3CF6" w14:textId="77777777"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 xml:space="preserve">2016 </w:t>
      </w:r>
      <w:r w:rsidRPr="00AF29F4">
        <w:rPr>
          <w:rFonts w:cs="Arial"/>
          <w:szCs w:val="22"/>
        </w:rPr>
        <w:tab/>
        <w:t>Genetics Training Grant Travel Award, Invited Lecture to St. Edwards University in Austin, Texas</w:t>
      </w:r>
    </w:p>
    <w:p w14:paraId="5A3DD723" w14:textId="77777777"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2014</w:t>
      </w:r>
      <w:r w:rsidRPr="00AF29F4">
        <w:rPr>
          <w:rFonts w:cs="Arial"/>
          <w:szCs w:val="22"/>
        </w:rPr>
        <w:tab/>
        <w:t>Annual Biomedical Research Conference for Minority Students (ABRCMS) Judges Travel Subsidy Annual Biomedical Research</w:t>
      </w:r>
    </w:p>
    <w:p w14:paraId="4D258CF8" w14:textId="77777777"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2013-2015</w:t>
      </w:r>
      <w:r w:rsidRPr="00AF29F4">
        <w:rPr>
          <w:rFonts w:cs="Arial"/>
          <w:szCs w:val="22"/>
        </w:rPr>
        <w:tab/>
        <w:t xml:space="preserve">NIH T32 Postdoctoral Fellowship 1T32DK091317-04: Interdisciplinary Training Program in Metabolism </w:t>
      </w:r>
    </w:p>
    <w:p w14:paraId="4AC5809D" w14:textId="77777777" w:rsidR="00D40D9B" w:rsidRPr="00AF29F4" w:rsidRDefault="00D40D9B" w:rsidP="00D40D9B">
      <w:pPr>
        <w:tabs>
          <w:tab w:val="left" w:pos="1440"/>
        </w:tabs>
        <w:adjustRightInd w:val="0"/>
        <w:ind w:left="1440" w:hanging="1440"/>
        <w:jc w:val="both"/>
        <w:rPr>
          <w:rFonts w:cs="Arial"/>
          <w:szCs w:val="22"/>
        </w:rPr>
      </w:pPr>
      <w:r w:rsidRPr="00AF29F4">
        <w:rPr>
          <w:rFonts w:cs="Arial"/>
          <w:szCs w:val="22"/>
        </w:rPr>
        <w:t>2011-2013</w:t>
      </w:r>
      <w:r w:rsidRPr="00AF29F4">
        <w:rPr>
          <w:rFonts w:cs="Arial"/>
          <w:szCs w:val="22"/>
        </w:rPr>
        <w:tab/>
        <w:t>NIH T32 Graduate Training grant 1T32DK091317-01: Interdisciplinary Training Program in Metabolism</w:t>
      </w:r>
    </w:p>
    <w:p w14:paraId="27DC2816" w14:textId="5DC787D6" w:rsidR="00D40D9B" w:rsidRDefault="00D40D9B" w:rsidP="00D40D9B">
      <w:pPr>
        <w:tabs>
          <w:tab w:val="left" w:pos="1440"/>
        </w:tabs>
        <w:adjustRightInd w:val="0"/>
        <w:jc w:val="both"/>
        <w:rPr>
          <w:rFonts w:cs="Arial"/>
          <w:szCs w:val="22"/>
        </w:rPr>
      </w:pPr>
      <w:r w:rsidRPr="00AF29F4">
        <w:rPr>
          <w:rFonts w:cs="Arial"/>
          <w:szCs w:val="22"/>
        </w:rPr>
        <w:t>2010</w:t>
      </w:r>
      <w:r w:rsidRPr="00AF29F4">
        <w:rPr>
          <w:rFonts w:cs="Arial"/>
          <w:szCs w:val="22"/>
        </w:rPr>
        <w:tab/>
        <w:t>NIDDK Travel Award for “Circadian Rhythms and Metabolic Disease Workshop”</w:t>
      </w:r>
    </w:p>
    <w:p w14:paraId="0F0C4DDB" w14:textId="7888E927" w:rsidR="001C170D" w:rsidRPr="00AF29F4" w:rsidRDefault="001C170D" w:rsidP="001067A8">
      <w:pPr>
        <w:tabs>
          <w:tab w:val="left" w:pos="1440"/>
        </w:tabs>
        <w:adjustRightInd w:val="0"/>
        <w:rPr>
          <w:rFonts w:cs="Arial"/>
          <w:color w:val="000000"/>
          <w:szCs w:val="22"/>
        </w:rPr>
      </w:pPr>
    </w:p>
    <w:p w14:paraId="45D10ADD" w14:textId="77777777" w:rsidR="008C1269" w:rsidRPr="00AF29F4" w:rsidRDefault="008C1269" w:rsidP="008C1269">
      <w:pPr>
        <w:adjustRightInd w:val="0"/>
        <w:rPr>
          <w:rStyle w:val="Strong"/>
          <w:rFonts w:cs="Arial"/>
          <w:szCs w:val="22"/>
        </w:rPr>
      </w:pPr>
      <w:r w:rsidRPr="00AF29F4">
        <w:rPr>
          <w:rStyle w:val="Strong"/>
          <w:rFonts w:cs="Arial"/>
          <w:szCs w:val="22"/>
        </w:rPr>
        <w:t>C.</w:t>
      </w:r>
      <w:r w:rsidRPr="00AF29F4">
        <w:rPr>
          <w:rStyle w:val="Strong"/>
          <w:rFonts w:cs="Arial"/>
          <w:szCs w:val="22"/>
        </w:rPr>
        <w:tab/>
        <w:t>Contributions to Science</w:t>
      </w:r>
    </w:p>
    <w:p w14:paraId="7F9A9972" w14:textId="77777777" w:rsidR="008C1269" w:rsidRPr="00AF29F4" w:rsidRDefault="008C1269" w:rsidP="008C1269">
      <w:pPr>
        <w:pStyle w:val="ListParagraph"/>
        <w:numPr>
          <w:ilvl w:val="0"/>
          <w:numId w:val="14"/>
        </w:numPr>
        <w:adjustRightInd w:val="0"/>
        <w:ind w:left="360"/>
        <w:jc w:val="both"/>
        <w:rPr>
          <w:rFonts w:cs="Arial"/>
          <w:szCs w:val="22"/>
        </w:rPr>
      </w:pPr>
      <w:r w:rsidRPr="00AF29F4">
        <w:rPr>
          <w:rFonts w:cs="Arial"/>
          <w:i/>
          <w:iCs/>
          <w:szCs w:val="22"/>
        </w:rPr>
        <w:t xml:space="preserve">Regulation of glucose homeostasis by dietary iron </w:t>
      </w:r>
    </w:p>
    <w:p w14:paraId="68FDB075" w14:textId="6C46FDE8" w:rsidR="008C1269" w:rsidRPr="00AF29F4" w:rsidRDefault="008C1269" w:rsidP="008C1269">
      <w:pPr>
        <w:adjustRightInd w:val="0"/>
        <w:spacing w:after="120"/>
        <w:jc w:val="both"/>
        <w:rPr>
          <w:rFonts w:cs="Arial"/>
          <w:szCs w:val="22"/>
        </w:rPr>
      </w:pPr>
      <w:r w:rsidRPr="00AF29F4">
        <w:rPr>
          <w:rFonts w:cs="Arial"/>
          <w:szCs w:val="22"/>
        </w:rPr>
        <w:t xml:space="preserve">My graduate research focused on the regulation of metabolism by dietary iron </w:t>
      </w:r>
      <w:r w:rsidRPr="00AF29F4">
        <w:rPr>
          <w:rFonts w:cs="Arial"/>
          <w:b/>
          <w:bCs/>
          <w:szCs w:val="22"/>
        </w:rPr>
        <w:t>(a)</w:t>
      </w:r>
      <w:r w:rsidRPr="00AF29F4">
        <w:rPr>
          <w:rFonts w:cs="Arial"/>
          <w:szCs w:val="22"/>
        </w:rPr>
        <w:t xml:space="preserve">. My primary work in the lab focused </w:t>
      </w:r>
      <w:r w:rsidR="001A3B6F">
        <w:rPr>
          <w:rFonts w:cs="Arial"/>
          <w:szCs w:val="22"/>
        </w:rPr>
        <w:t>on</w:t>
      </w:r>
      <w:r w:rsidRPr="00AF29F4">
        <w:rPr>
          <w:rFonts w:cs="Arial"/>
          <w:szCs w:val="22"/>
        </w:rPr>
        <w:t xml:space="preserve"> the ability of food intake to off-set peripheral clocks that regulate glucose homeostasis from the central clock in the hypothalamus. We found that iron was able to change the oxidant signaling in the cell to increase hepatic heme levels that then go on to regulate the circadian nuclear receptor Rev-</w:t>
      </w:r>
      <w:proofErr w:type="spellStart"/>
      <w:r w:rsidRPr="00AF29F4">
        <w:rPr>
          <w:rFonts w:cs="Arial"/>
          <w:szCs w:val="22"/>
        </w:rPr>
        <w:t>Erb</w:t>
      </w:r>
      <w:proofErr w:type="spellEnd"/>
      <w:r w:rsidRPr="00AF29F4">
        <w:rPr>
          <w:rFonts w:cs="Arial"/>
          <w:szCs w:val="22"/>
        </w:rPr>
        <w:t xml:space="preserve">α </w:t>
      </w:r>
      <w:r w:rsidRPr="00AF29F4">
        <w:rPr>
          <w:rFonts w:cs="Arial"/>
          <w:b/>
          <w:bCs/>
          <w:szCs w:val="22"/>
        </w:rPr>
        <w:t>(b)</w:t>
      </w:r>
      <w:r w:rsidRPr="00AF29F4">
        <w:rPr>
          <w:rFonts w:cs="Arial"/>
          <w:szCs w:val="22"/>
        </w:rPr>
        <w:t>. I also worked on multiple projects in the laboratory that identified high circulating iron as a risk factor for the development of type 2 diabetes in humans. My work on these collaborations led to authorship on six manuscripts in</w:t>
      </w:r>
      <w:r w:rsidR="001A3B6F">
        <w:rPr>
          <w:rFonts w:cs="Arial"/>
          <w:szCs w:val="22"/>
        </w:rPr>
        <w:t xml:space="preserve"> esteemed journals such as</w:t>
      </w:r>
      <w:r w:rsidRPr="00AF29F4">
        <w:rPr>
          <w:rFonts w:cs="Arial"/>
          <w:szCs w:val="22"/>
        </w:rPr>
        <w:t xml:space="preserve"> </w:t>
      </w:r>
      <w:r w:rsidRPr="00AF29F4">
        <w:rPr>
          <w:rFonts w:cs="Arial"/>
          <w:i/>
          <w:szCs w:val="22"/>
        </w:rPr>
        <w:t>Nature Medicine, JCI</w:t>
      </w:r>
      <w:r w:rsidRPr="00AF29F4">
        <w:rPr>
          <w:rFonts w:cs="Arial"/>
          <w:szCs w:val="22"/>
        </w:rPr>
        <w:t xml:space="preserve">, and </w:t>
      </w:r>
      <w:r w:rsidR="00180090">
        <w:rPr>
          <w:rFonts w:cs="Arial"/>
          <w:i/>
          <w:szCs w:val="22"/>
        </w:rPr>
        <w:t>Diabetes</w:t>
      </w:r>
      <w:r w:rsidRPr="00AF29F4">
        <w:rPr>
          <w:rFonts w:cs="Arial"/>
          <w:i/>
          <w:szCs w:val="22"/>
        </w:rPr>
        <w:t xml:space="preserve"> </w:t>
      </w:r>
      <w:r w:rsidRPr="00AF29F4">
        <w:rPr>
          <w:rFonts w:cs="Arial"/>
          <w:b/>
          <w:bCs/>
          <w:szCs w:val="22"/>
        </w:rPr>
        <w:t>(</w:t>
      </w:r>
      <w:proofErr w:type="spellStart"/>
      <w:r w:rsidRPr="00AF29F4">
        <w:rPr>
          <w:rFonts w:cs="Arial"/>
          <w:b/>
          <w:bCs/>
          <w:szCs w:val="22"/>
        </w:rPr>
        <w:t>c,d</w:t>
      </w:r>
      <w:proofErr w:type="spellEnd"/>
      <w:r w:rsidRPr="00AF29F4">
        <w:rPr>
          <w:rFonts w:cs="Arial"/>
          <w:b/>
          <w:bCs/>
          <w:szCs w:val="22"/>
        </w:rPr>
        <w:t>)</w:t>
      </w:r>
      <w:r w:rsidRPr="00AF29F4">
        <w:rPr>
          <w:rFonts w:cs="Arial"/>
          <w:szCs w:val="22"/>
        </w:rPr>
        <w:t>.</w:t>
      </w:r>
    </w:p>
    <w:p w14:paraId="4E4B51FB" w14:textId="77777777" w:rsidR="00B14723" w:rsidRPr="00AF29F4" w:rsidRDefault="008C1269" w:rsidP="00B14723">
      <w:pPr>
        <w:pStyle w:val="ListParagraph"/>
        <w:numPr>
          <w:ilvl w:val="0"/>
          <w:numId w:val="21"/>
        </w:numPr>
        <w:adjustRightInd w:val="0"/>
        <w:jc w:val="both"/>
        <w:rPr>
          <w:rFonts w:cs="Arial"/>
          <w:color w:val="000000"/>
          <w:szCs w:val="22"/>
        </w:rPr>
      </w:pPr>
      <w:r w:rsidRPr="00AF29F4">
        <w:rPr>
          <w:rFonts w:cs="Arial"/>
          <w:b/>
          <w:bCs/>
          <w:szCs w:val="22"/>
        </w:rPr>
        <w:t>Simcox JA</w:t>
      </w:r>
      <w:r w:rsidRPr="00AF29F4">
        <w:rPr>
          <w:rFonts w:cs="Arial"/>
          <w:szCs w:val="22"/>
        </w:rPr>
        <w:t xml:space="preserve">, DA McClain. Iron and diabetes risk. 2013. </w:t>
      </w:r>
      <w:r w:rsidRPr="00AF29F4">
        <w:rPr>
          <w:rFonts w:cs="Arial"/>
          <w:i/>
          <w:iCs/>
          <w:szCs w:val="22"/>
        </w:rPr>
        <w:t>Cell Metabolism</w:t>
      </w:r>
      <w:r w:rsidRPr="00AF29F4">
        <w:rPr>
          <w:rFonts w:cs="Arial"/>
          <w:szCs w:val="22"/>
        </w:rPr>
        <w:t xml:space="preserve">. 17(3):329-41. </w:t>
      </w:r>
      <w:hyperlink r:id="rId11" w:history="1">
        <w:r w:rsidR="00B14723" w:rsidRPr="00AF29F4">
          <w:rPr>
            <w:rStyle w:val="Hyperlink"/>
            <w:rFonts w:cs="Arial"/>
            <w:szCs w:val="22"/>
          </w:rPr>
          <w:t>PMCID: PMC3648340</w:t>
        </w:r>
      </w:hyperlink>
    </w:p>
    <w:p w14:paraId="6D8CE37F" w14:textId="3593687F" w:rsidR="00B14723" w:rsidRPr="00AF29F4" w:rsidRDefault="008C1269" w:rsidP="00B14723">
      <w:pPr>
        <w:pStyle w:val="ListParagraph"/>
        <w:numPr>
          <w:ilvl w:val="0"/>
          <w:numId w:val="21"/>
        </w:numPr>
        <w:adjustRightInd w:val="0"/>
        <w:jc w:val="both"/>
        <w:rPr>
          <w:rFonts w:cs="Arial"/>
          <w:color w:val="000000"/>
          <w:szCs w:val="22"/>
        </w:rPr>
      </w:pPr>
      <w:r w:rsidRPr="00AF29F4">
        <w:rPr>
          <w:rFonts w:cs="Arial"/>
          <w:b/>
          <w:bCs/>
          <w:szCs w:val="22"/>
        </w:rPr>
        <w:t>Simcox JA</w:t>
      </w:r>
      <w:r w:rsidRPr="00AF29F4">
        <w:rPr>
          <w:rFonts w:cs="Arial"/>
          <w:szCs w:val="22"/>
        </w:rPr>
        <w:t xml:space="preserve">, Mitchell CM, Gao Y, Just SF, Cooksey B, Cox J, </w:t>
      </w:r>
      <w:proofErr w:type="spellStart"/>
      <w:r w:rsidRPr="00AF29F4">
        <w:rPr>
          <w:rFonts w:cs="Arial"/>
          <w:szCs w:val="22"/>
        </w:rPr>
        <w:t>Aijoka</w:t>
      </w:r>
      <w:proofErr w:type="spellEnd"/>
      <w:r w:rsidRPr="00AF29F4">
        <w:rPr>
          <w:rFonts w:cs="Arial"/>
          <w:szCs w:val="22"/>
        </w:rPr>
        <w:t xml:space="preserve"> R, Jones D, Lee S, King D, Huang J, and DA McClain. Dietary iron controls circadian rhythm of hepatic glucose metabolism through heme synthesis. 2014. </w:t>
      </w:r>
      <w:r w:rsidRPr="00AF29F4">
        <w:rPr>
          <w:rFonts w:cs="Arial"/>
          <w:i/>
          <w:iCs/>
          <w:szCs w:val="22"/>
        </w:rPr>
        <w:t xml:space="preserve">Diabetes. </w:t>
      </w:r>
      <w:r w:rsidRPr="00AF29F4">
        <w:rPr>
          <w:rFonts w:cs="Arial"/>
          <w:szCs w:val="22"/>
        </w:rPr>
        <w:t xml:space="preserve">64(4):1108-19. </w:t>
      </w:r>
      <w:hyperlink r:id="rId12" w:history="1">
        <w:r w:rsidRPr="00AF29F4">
          <w:rPr>
            <w:rStyle w:val="Hyperlink"/>
            <w:rFonts w:cs="Arial"/>
            <w:szCs w:val="22"/>
          </w:rPr>
          <w:t>PMCID: PMC4375081</w:t>
        </w:r>
      </w:hyperlink>
    </w:p>
    <w:p w14:paraId="4A57045D" w14:textId="26648D53" w:rsidR="00B14723" w:rsidRPr="00AF29F4" w:rsidRDefault="008C1269" w:rsidP="00B14723">
      <w:pPr>
        <w:pStyle w:val="ListParagraph"/>
        <w:numPr>
          <w:ilvl w:val="0"/>
          <w:numId w:val="21"/>
        </w:numPr>
        <w:adjustRightInd w:val="0"/>
        <w:jc w:val="both"/>
        <w:rPr>
          <w:rFonts w:cs="Arial"/>
          <w:color w:val="000000"/>
          <w:szCs w:val="22"/>
        </w:rPr>
      </w:pPr>
      <w:r w:rsidRPr="00AF29F4">
        <w:rPr>
          <w:rFonts w:cs="Arial"/>
          <w:szCs w:val="22"/>
        </w:rPr>
        <w:t xml:space="preserve">Huang J, </w:t>
      </w:r>
      <w:r w:rsidRPr="00AF29F4">
        <w:rPr>
          <w:rFonts w:cs="Arial"/>
          <w:b/>
          <w:bCs/>
          <w:szCs w:val="22"/>
        </w:rPr>
        <w:t>Simcox JA</w:t>
      </w:r>
      <w:r w:rsidRPr="00AF29F4">
        <w:rPr>
          <w:rFonts w:cs="Arial"/>
          <w:szCs w:val="22"/>
        </w:rPr>
        <w:t xml:space="preserve">, Mitchell TC, Jones D, Cox J, Luo B, Cooksey RC, </w:t>
      </w:r>
      <w:proofErr w:type="spellStart"/>
      <w:r w:rsidRPr="00AF29F4">
        <w:rPr>
          <w:rFonts w:cs="Arial"/>
          <w:szCs w:val="22"/>
        </w:rPr>
        <w:t>Boros</w:t>
      </w:r>
      <w:proofErr w:type="spellEnd"/>
      <w:r w:rsidRPr="00AF29F4">
        <w:rPr>
          <w:rFonts w:cs="Arial"/>
          <w:szCs w:val="22"/>
        </w:rPr>
        <w:t xml:space="preserve"> LG, and DA McClain. Iron regulates glucose homeostasis in liver and muscle via AMP-activated protein kinase in mice. 2013. </w:t>
      </w:r>
      <w:r w:rsidRPr="00AF29F4">
        <w:rPr>
          <w:rFonts w:cs="Arial"/>
          <w:i/>
          <w:iCs/>
          <w:szCs w:val="22"/>
        </w:rPr>
        <w:t>FASEB</w:t>
      </w:r>
      <w:r w:rsidRPr="00AF29F4">
        <w:rPr>
          <w:rFonts w:cs="Arial"/>
          <w:szCs w:val="22"/>
        </w:rPr>
        <w:t xml:space="preserve">. 27(7):2845-54. </w:t>
      </w:r>
      <w:hyperlink r:id="rId13" w:history="1">
        <w:r w:rsidRPr="00AF29F4">
          <w:rPr>
            <w:rStyle w:val="Hyperlink"/>
            <w:rFonts w:cs="Arial"/>
            <w:szCs w:val="22"/>
          </w:rPr>
          <w:t>PMCID: PMC3688748</w:t>
        </w:r>
      </w:hyperlink>
    </w:p>
    <w:p w14:paraId="62201AAC" w14:textId="464FE18F" w:rsidR="008C1269" w:rsidRPr="00AF29F4" w:rsidRDefault="008C1269" w:rsidP="00B14723">
      <w:pPr>
        <w:pStyle w:val="ListParagraph"/>
        <w:numPr>
          <w:ilvl w:val="0"/>
          <w:numId w:val="21"/>
        </w:numPr>
        <w:adjustRightInd w:val="0"/>
        <w:jc w:val="both"/>
        <w:rPr>
          <w:rFonts w:cs="Arial"/>
          <w:color w:val="000000"/>
          <w:szCs w:val="22"/>
        </w:rPr>
      </w:pPr>
      <w:proofErr w:type="spellStart"/>
      <w:r w:rsidRPr="00AF29F4">
        <w:rPr>
          <w:rFonts w:cs="Arial"/>
          <w:szCs w:val="22"/>
        </w:rPr>
        <w:t>Gabrielsen</w:t>
      </w:r>
      <w:proofErr w:type="spellEnd"/>
      <w:r w:rsidRPr="00AF29F4">
        <w:rPr>
          <w:rFonts w:cs="Arial"/>
          <w:szCs w:val="22"/>
        </w:rPr>
        <w:t xml:space="preserve"> JS, Gao Y, </w:t>
      </w:r>
      <w:r w:rsidRPr="00AF29F4">
        <w:rPr>
          <w:rFonts w:cs="Arial"/>
          <w:b/>
          <w:bCs/>
          <w:szCs w:val="22"/>
        </w:rPr>
        <w:t>Simcox JA</w:t>
      </w:r>
      <w:r w:rsidRPr="00AF29F4">
        <w:rPr>
          <w:rFonts w:cs="Arial"/>
          <w:szCs w:val="22"/>
        </w:rPr>
        <w:t xml:space="preserve">, Huang J, </w:t>
      </w:r>
      <w:proofErr w:type="spellStart"/>
      <w:r w:rsidRPr="00AF29F4">
        <w:rPr>
          <w:rFonts w:cs="Arial"/>
          <w:szCs w:val="22"/>
        </w:rPr>
        <w:t>Thorup</w:t>
      </w:r>
      <w:proofErr w:type="spellEnd"/>
      <w:r w:rsidRPr="00AF29F4">
        <w:rPr>
          <w:rFonts w:cs="Arial"/>
          <w:szCs w:val="22"/>
        </w:rPr>
        <w:t xml:space="preserve"> D, Jones D, Cooksey RC, </w:t>
      </w:r>
      <w:proofErr w:type="spellStart"/>
      <w:r w:rsidRPr="00AF29F4">
        <w:rPr>
          <w:rFonts w:cs="Arial"/>
          <w:szCs w:val="22"/>
        </w:rPr>
        <w:t>Gabrielsen</w:t>
      </w:r>
      <w:proofErr w:type="spellEnd"/>
      <w:r w:rsidRPr="00AF29F4">
        <w:rPr>
          <w:rFonts w:cs="Arial"/>
          <w:szCs w:val="22"/>
        </w:rPr>
        <w:t xml:space="preserve"> D, Adams TD, Hunt SC, Hopkins PN, </w:t>
      </w:r>
      <w:proofErr w:type="spellStart"/>
      <w:r w:rsidRPr="00AF29F4">
        <w:rPr>
          <w:rFonts w:cs="Arial"/>
          <w:szCs w:val="22"/>
        </w:rPr>
        <w:t>Cefalu</w:t>
      </w:r>
      <w:proofErr w:type="spellEnd"/>
      <w:r w:rsidRPr="00AF29F4">
        <w:rPr>
          <w:rFonts w:cs="Arial"/>
          <w:szCs w:val="22"/>
        </w:rPr>
        <w:t xml:space="preserve"> WT, McClain DA. 2012. Adipocyte iron regulates adiponectin and insulin sensitivity. </w:t>
      </w:r>
      <w:r w:rsidRPr="00AF29F4">
        <w:rPr>
          <w:rFonts w:cs="Arial"/>
          <w:i/>
          <w:iCs/>
          <w:szCs w:val="22"/>
        </w:rPr>
        <w:t>JCI</w:t>
      </w:r>
      <w:r w:rsidRPr="00AF29F4">
        <w:rPr>
          <w:rFonts w:cs="Arial"/>
          <w:szCs w:val="22"/>
        </w:rPr>
        <w:t xml:space="preserve">. 122(10):3529-40. </w:t>
      </w:r>
      <w:hyperlink r:id="rId14" w:history="1">
        <w:r w:rsidRPr="00AF29F4">
          <w:rPr>
            <w:rStyle w:val="Hyperlink"/>
            <w:rFonts w:cs="Arial"/>
            <w:szCs w:val="22"/>
          </w:rPr>
          <w:t>PMCID: PMC3461897</w:t>
        </w:r>
      </w:hyperlink>
    </w:p>
    <w:p w14:paraId="066EEFA1" w14:textId="7805EEEB" w:rsidR="00B14723" w:rsidRDefault="00B14723" w:rsidP="00B14723">
      <w:pPr>
        <w:pStyle w:val="ListParagraph"/>
        <w:adjustRightInd w:val="0"/>
        <w:jc w:val="both"/>
        <w:rPr>
          <w:rStyle w:val="Strong"/>
          <w:rFonts w:cs="Arial"/>
          <w:b w:val="0"/>
          <w:bCs w:val="0"/>
          <w:color w:val="000000"/>
          <w:szCs w:val="22"/>
        </w:rPr>
      </w:pPr>
    </w:p>
    <w:p w14:paraId="16ABB106" w14:textId="77777777" w:rsidR="001C226D" w:rsidRPr="00AF29F4" w:rsidRDefault="001C226D" w:rsidP="00B14723">
      <w:pPr>
        <w:pStyle w:val="ListParagraph"/>
        <w:adjustRightInd w:val="0"/>
        <w:jc w:val="both"/>
        <w:rPr>
          <w:rStyle w:val="Strong"/>
          <w:rFonts w:cs="Arial"/>
          <w:b w:val="0"/>
          <w:bCs w:val="0"/>
          <w:color w:val="000000"/>
          <w:szCs w:val="22"/>
        </w:rPr>
      </w:pPr>
    </w:p>
    <w:p w14:paraId="04AC2B5A" w14:textId="77777777" w:rsidR="008C1269" w:rsidRPr="00AF29F4" w:rsidRDefault="008C1269" w:rsidP="008C1269">
      <w:pPr>
        <w:pStyle w:val="ListParagraph"/>
        <w:numPr>
          <w:ilvl w:val="0"/>
          <w:numId w:val="14"/>
        </w:numPr>
        <w:adjustRightInd w:val="0"/>
        <w:ind w:left="360"/>
        <w:jc w:val="both"/>
        <w:rPr>
          <w:rFonts w:cs="Arial"/>
          <w:szCs w:val="22"/>
        </w:rPr>
      </w:pPr>
      <w:r w:rsidRPr="00AF29F4">
        <w:rPr>
          <w:rFonts w:cs="Arial"/>
          <w:i/>
          <w:szCs w:val="22"/>
        </w:rPr>
        <w:t>Hepatic lipid processing regulates the dynamics of fuel utilization during metabolic transitions</w:t>
      </w:r>
    </w:p>
    <w:p w14:paraId="5C07E0A1" w14:textId="79C0E429" w:rsidR="008C1269" w:rsidRPr="00AF29F4" w:rsidRDefault="008C1269" w:rsidP="008C1269">
      <w:pPr>
        <w:adjustRightInd w:val="0"/>
        <w:spacing w:after="120"/>
        <w:jc w:val="both"/>
        <w:rPr>
          <w:rFonts w:cs="Arial"/>
          <w:szCs w:val="22"/>
        </w:rPr>
      </w:pPr>
      <w:r w:rsidRPr="00AF29F4">
        <w:rPr>
          <w:rFonts w:cs="Arial"/>
          <w:szCs w:val="22"/>
        </w:rPr>
        <w:t>As a postdoctoral fellow in the Villanueva Laboratory</w:t>
      </w:r>
      <w:r w:rsidR="00617811">
        <w:rPr>
          <w:rFonts w:cs="Arial"/>
          <w:szCs w:val="22"/>
        </w:rPr>
        <w:t>,</w:t>
      </w:r>
      <w:r w:rsidRPr="00AF29F4">
        <w:rPr>
          <w:rFonts w:cs="Arial"/>
          <w:szCs w:val="22"/>
        </w:rPr>
        <w:t xml:space="preserve"> I led several projects that characterized the regulation of systemic metabolism by the liver. The first of these projects found that hepatic acylcarnitine production is </w:t>
      </w:r>
      <w:r w:rsidRPr="00AF29F4">
        <w:rPr>
          <w:rFonts w:cs="Arial"/>
          <w:szCs w:val="22"/>
        </w:rPr>
        <w:lastRenderedPageBreak/>
        <w:t xml:space="preserve">necessary for thermogenesis and that circulating acylcarnitines are taken up by brown adipocytes for catabolism. This work was published in </w:t>
      </w:r>
      <w:r w:rsidRPr="00AF29F4">
        <w:rPr>
          <w:rFonts w:cs="Arial"/>
          <w:i/>
          <w:szCs w:val="22"/>
        </w:rPr>
        <w:t>Cell Metabolism</w:t>
      </w:r>
      <w:r w:rsidRPr="00AF29F4">
        <w:rPr>
          <w:rFonts w:cs="Arial"/>
          <w:szCs w:val="22"/>
        </w:rPr>
        <w:t xml:space="preserve"> in September 2017</w:t>
      </w:r>
      <w:r w:rsidR="00A711B5">
        <w:rPr>
          <w:rFonts w:cs="Arial"/>
          <w:szCs w:val="22"/>
        </w:rPr>
        <w:t xml:space="preserve">, </w:t>
      </w:r>
      <w:r w:rsidRPr="00AF29F4">
        <w:rPr>
          <w:rFonts w:cs="Arial"/>
          <w:szCs w:val="22"/>
        </w:rPr>
        <w:t>was featured as the</w:t>
      </w:r>
      <w:r w:rsidR="00A711B5">
        <w:rPr>
          <w:rFonts w:cs="Arial"/>
          <w:szCs w:val="22"/>
        </w:rPr>
        <w:t xml:space="preserve"> journal</w:t>
      </w:r>
      <w:r w:rsidRPr="00AF29F4">
        <w:rPr>
          <w:rFonts w:cs="Arial"/>
          <w:szCs w:val="22"/>
        </w:rPr>
        <w:t xml:space="preserve"> cover story</w:t>
      </w:r>
      <w:r w:rsidR="00A711B5">
        <w:rPr>
          <w:rFonts w:cs="Arial"/>
          <w:szCs w:val="22"/>
        </w:rPr>
        <w:t>,</w:t>
      </w:r>
      <w:r w:rsidRPr="00AF29F4">
        <w:rPr>
          <w:rFonts w:cs="Arial"/>
          <w:szCs w:val="22"/>
        </w:rPr>
        <w:t xml:space="preserve"> and garnered several talks at conference including talks at Cold Spring Harbor Laboratories and the DEUEL lipids conference </w:t>
      </w:r>
      <w:r w:rsidRPr="00AF29F4">
        <w:rPr>
          <w:rFonts w:cs="Arial"/>
          <w:b/>
          <w:bCs/>
          <w:szCs w:val="22"/>
        </w:rPr>
        <w:t>(a, b)</w:t>
      </w:r>
      <w:r w:rsidRPr="00AF29F4">
        <w:rPr>
          <w:rFonts w:cs="Arial"/>
          <w:szCs w:val="22"/>
        </w:rPr>
        <w:t xml:space="preserve">. In collaboration with the Thummel lab, we demonstrated the role of Hepatocyte Nuclear Factor 4α in regulating the switch to lipid utilization in development </w:t>
      </w:r>
      <w:r w:rsidRPr="00AF29F4">
        <w:rPr>
          <w:rFonts w:cs="Arial"/>
          <w:b/>
          <w:bCs/>
          <w:szCs w:val="22"/>
        </w:rPr>
        <w:t>(c)</w:t>
      </w:r>
      <w:r w:rsidRPr="00AF29F4">
        <w:rPr>
          <w:rFonts w:cs="Arial"/>
          <w:szCs w:val="22"/>
        </w:rPr>
        <w:t xml:space="preserve">. Finally, in a collaboration with the Schlegel laboratory, we showed that hepatic FOXN3 regulates glucagon production and fasting glucose </w:t>
      </w:r>
      <w:r w:rsidRPr="00AF29F4">
        <w:rPr>
          <w:rFonts w:cs="Arial"/>
          <w:b/>
          <w:bCs/>
          <w:szCs w:val="22"/>
        </w:rPr>
        <w:t>(d)</w:t>
      </w:r>
      <w:r w:rsidRPr="00AF29F4">
        <w:rPr>
          <w:rFonts w:cs="Arial"/>
          <w:szCs w:val="22"/>
        </w:rPr>
        <w:t xml:space="preserve">. </w:t>
      </w:r>
    </w:p>
    <w:p w14:paraId="35415E86" w14:textId="3F9DD015" w:rsidR="008C1269" w:rsidRPr="00AF29F4" w:rsidRDefault="008C1269" w:rsidP="008C1269">
      <w:pPr>
        <w:pStyle w:val="ListParagraph"/>
        <w:numPr>
          <w:ilvl w:val="0"/>
          <w:numId w:val="16"/>
        </w:numPr>
        <w:adjustRightInd w:val="0"/>
        <w:jc w:val="both"/>
        <w:rPr>
          <w:rFonts w:cs="Arial"/>
          <w:szCs w:val="22"/>
        </w:rPr>
      </w:pPr>
      <w:r w:rsidRPr="00AF29F4">
        <w:rPr>
          <w:rFonts w:cs="Arial"/>
          <w:b/>
          <w:bCs/>
          <w:szCs w:val="22"/>
        </w:rPr>
        <w:t>Simcox JA</w:t>
      </w:r>
      <w:r w:rsidRPr="00AF29F4">
        <w:rPr>
          <w:rFonts w:cs="Arial"/>
          <w:szCs w:val="22"/>
        </w:rPr>
        <w:t xml:space="preserve">, Geoghegan G, </w:t>
      </w:r>
      <w:proofErr w:type="spellStart"/>
      <w:r w:rsidRPr="00AF29F4">
        <w:rPr>
          <w:rFonts w:cs="Arial"/>
          <w:szCs w:val="22"/>
        </w:rPr>
        <w:t>Machek</w:t>
      </w:r>
      <w:proofErr w:type="spellEnd"/>
      <w:r w:rsidRPr="00AF29F4">
        <w:rPr>
          <w:rFonts w:cs="Arial"/>
          <w:szCs w:val="22"/>
        </w:rPr>
        <w:t xml:space="preserve"> JA, </w:t>
      </w:r>
      <w:proofErr w:type="spellStart"/>
      <w:r w:rsidRPr="00AF29F4">
        <w:rPr>
          <w:rFonts w:cs="Arial"/>
          <w:szCs w:val="22"/>
        </w:rPr>
        <w:t>Bensard</w:t>
      </w:r>
      <w:proofErr w:type="spellEnd"/>
      <w:r w:rsidRPr="00AF29F4">
        <w:rPr>
          <w:rFonts w:cs="Arial"/>
          <w:szCs w:val="22"/>
        </w:rPr>
        <w:t xml:space="preserve"> CL, Pasquali M, Miao R, Lee S, Jiang L, Huck I, Kershaw EE, Donato AJ, </w:t>
      </w:r>
      <w:proofErr w:type="spellStart"/>
      <w:r w:rsidRPr="00AF29F4">
        <w:rPr>
          <w:rFonts w:cs="Arial"/>
          <w:szCs w:val="22"/>
        </w:rPr>
        <w:t>Apte</w:t>
      </w:r>
      <w:proofErr w:type="spellEnd"/>
      <w:r w:rsidRPr="00AF29F4">
        <w:rPr>
          <w:rFonts w:cs="Arial"/>
          <w:szCs w:val="22"/>
        </w:rPr>
        <w:t xml:space="preserve"> U, Long N, Rutter J, Schreiber R, </w:t>
      </w:r>
      <w:proofErr w:type="spellStart"/>
      <w:r w:rsidRPr="00AF29F4">
        <w:rPr>
          <w:rFonts w:cs="Arial"/>
          <w:szCs w:val="22"/>
        </w:rPr>
        <w:t>Zechner</w:t>
      </w:r>
      <w:proofErr w:type="spellEnd"/>
      <w:r w:rsidRPr="00AF29F4">
        <w:rPr>
          <w:rFonts w:cs="Arial"/>
          <w:szCs w:val="22"/>
        </w:rPr>
        <w:t xml:space="preserve"> R, Cox J, and CJ Villanueva. Global analysis of plasma lipids identifies liver-derived acyl-carnitines as a fuel source for brown fat thermogenesis. 2017.</w:t>
      </w:r>
      <w:r w:rsidRPr="00AF29F4">
        <w:rPr>
          <w:rFonts w:cs="Arial"/>
          <w:i/>
          <w:iCs/>
          <w:szCs w:val="22"/>
        </w:rPr>
        <w:t>Cell Metabolism</w:t>
      </w:r>
      <w:r w:rsidRPr="00AF29F4">
        <w:rPr>
          <w:rFonts w:cs="Arial"/>
          <w:szCs w:val="22"/>
        </w:rPr>
        <w:t xml:space="preserve">. 5;26(3):509-522.e6. </w:t>
      </w:r>
      <w:hyperlink r:id="rId15" w:history="1">
        <w:r w:rsidRPr="00AF29F4">
          <w:rPr>
            <w:rStyle w:val="Hyperlink"/>
            <w:rFonts w:cs="Arial"/>
            <w:szCs w:val="22"/>
          </w:rPr>
          <w:t>PMCID: PMC5658052</w:t>
        </w:r>
      </w:hyperlink>
    </w:p>
    <w:p w14:paraId="27D412F2" w14:textId="77777777" w:rsidR="008C1269" w:rsidRPr="00AF29F4" w:rsidRDefault="008C1269" w:rsidP="008C1269">
      <w:pPr>
        <w:pStyle w:val="ListParagraph"/>
        <w:adjustRightInd w:val="0"/>
        <w:jc w:val="both"/>
        <w:rPr>
          <w:rFonts w:cs="Arial"/>
          <w:szCs w:val="22"/>
        </w:rPr>
      </w:pPr>
      <w:r w:rsidRPr="00AF29F4">
        <w:rPr>
          <w:rFonts w:cs="Arial"/>
          <w:szCs w:val="22"/>
        </w:rPr>
        <w:t>*Featured as Cover Story</w:t>
      </w:r>
    </w:p>
    <w:p w14:paraId="0DE7A6B5" w14:textId="77777777" w:rsidR="008C1269" w:rsidRPr="00AF29F4" w:rsidRDefault="008C1269" w:rsidP="008C1269">
      <w:pPr>
        <w:pStyle w:val="ListParagraph"/>
        <w:numPr>
          <w:ilvl w:val="0"/>
          <w:numId w:val="16"/>
        </w:numPr>
        <w:jc w:val="both"/>
        <w:rPr>
          <w:rFonts w:cs="Arial"/>
          <w:szCs w:val="22"/>
        </w:rPr>
      </w:pPr>
      <w:r w:rsidRPr="00AF29F4">
        <w:rPr>
          <w:rFonts w:cs="Arial"/>
          <w:b/>
          <w:szCs w:val="22"/>
        </w:rPr>
        <w:t>Simcox JA</w:t>
      </w:r>
      <w:r w:rsidRPr="00AF29F4">
        <w:rPr>
          <w:rFonts w:cs="Arial"/>
          <w:szCs w:val="22"/>
        </w:rPr>
        <w:t>. Global analysis of plasma lipids identifies liver-derived acyl-carnitines as a fuel source for brown fat thermogenesis. Oral Presentation. CSHL Mechanisms of Metabolic Signaling Conference. Cold Spring Harbor, NY. May 2017.</w:t>
      </w:r>
    </w:p>
    <w:p w14:paraId="0AF32A99" w14:textId="665EEBAD" w:rsidR="008C1269" w:rsidRPr="00AF29F4" w:rsidRDefault="008C1269" w:rsidP="008C1269">
      <w:pPr>
        <w:pStyle w:val="ListParagraph"/>
        <w:numPr>
          <w:ilvl w:val="0"/>
          <w:numId w:val="16"/>
        </w:numPr>
        <w:jc w:val="both"/>
        <w:rPr>
          <w:rFonts w:cs="Arial"/>
          <w:szCs w:val="22"/>
        </w:rPr>
      </w:pPr>
      <w:proofErr w:type="spellStart"/>
      <w:r w:rsidRPr="00AF29F4">
        <w:rPr>
          <w:rFonts w:cs="Arial"/>
          <w:szCs w:val="22"/>
        </w:rPr>
        <w:t>Storelli</w:t>
      </w:r>
      <w:proofErr w:type="spellEnd"/>
      <w:r w:rsidRPr="00AF29F4">
        <w:rPr>
          <w:rFonts w:cs="Arial"/>
          <w:szCs w:val="22"/>
        </w:rPr>
        <w:t xml:space="preserve"> G, Nam H, </w:t>
      </w:r>
      <w:r w:rsidRPr="00AF29F4">
        <w:rPr>
          <w:rFonts w:cs="Arial"/>
          <w:b/>
          <w:bCs/>
          <w:szCs w:val="22"/>
        </w:rPr>
        <w:t>Simcox J</w:t>
      </w:r>
      <w:r w:rsidRPr="00AF29F4">
        <w:rPr>
          <w:rFonts w:cs="Arial"/>
          <w:szCs w:val="22"/>
        </w:rPr>
        <w:t xml:space="preserve">, Villanueva CJ and CS Thummel. </w:t>
      </w:r>
      <w:r w:rsidRPr="00AF29F4">
        <w:rPr>
          <w:rFonts w:cs="Arial"/>
          <w:iCs/>
          <w:szCs w:val="22"/>
        </w:rPr>
        <w:t xml:space="preserve">Drosophila </w:t>
      </w:r>
      <w:r w:rsidRPr="00AF29F4">
        <w:rPr>
          <w:rFonts w:cs="Arial"/>
          <w:szCs w:val="22"/>
        </w:rPr>
        <w:t xml:space="preserve">Hepatocyte Nuclear Factor 4 directs a switch in lipid metabolism that supports the transition to adulthood. 2018. </w:t>
      </w:r>
      <w:r w:rsidRPr="00AF29F4">
        <w:rPr>
          <w:rFonts w:cs="Arial"/>
          <w:i/>
          <w:iCs/>
          <w:szCs w:val="22"/>
        </w:rPr>
        <w:t>Dev Cell</w:t>
      </w:r>
      <w:r w:rsidRPr="00AF29F4">
        <w:rPr>
          <w:rFonts w:cs="Arial"/>
          <w:szCs w:val="22"/>
        </w:rPr>
        <w:t xml:space="preserve">. </w:t>
      </w:r>
      <w:r w:rsidRPr="00AF29F4">
        <w:rPr>
          <w:rFonts w:cs="Arial"/>
          <w:color w:val="000000"/>
          <w:szCs w:val="22"/>
          <w:shd w:val="clear" w:color="auto" w:fill="FFFFFF"/>
        </w:rPr>
        <w:t xml:space="preserve">48(2):200-214.e6. </w:t>
      </w:r>
      <w:hyperlink r:id="rId16" w:history="1">
        <w:r w:rsidRPr="00AF29F4">
          <w:rPr>
            <w:rStyle w:val="Hyperlink"/>
            <w:rFonts w:cs="Arial"/>
            <w:szCs w:val="22"/>
            <w:shd w:val="clear" w:color="auto" w:fill="FFFFFF"/>
          </w:rPr>
          <w:t>PMCID: PMC6351194</w:t>
        </w:r>
      </w:hyperlink>
    </w:p>
    <w:p w14:paraId="2DB5F5F1" w14:textId="7910501F" w:rsidR="008C1269" w:rsidRPr="00480E6D" w:rsidRDefault="008C1269" w:rsidP="008C1269">
      <w:pPr>
        <w:pStyle w:val="ListParagraph"/>
        <w:numPr>
          <w:ilvl w:val="0"/>
          <w:numId w:val="16"/>
        </w:numPr>
        <w:spacing w:after="80"/>
        <w:contextualSpacing w:val="0"/>
        <w:jc w:val="both"/>
        <w:rPr>
          <w:rStyle w:val="Hyperlink"/>
          <w:rFonts w:cs="Arial"/>
          <w:color w:val="auto"/>
          <w:szCs w:val="22"/>
          <w:u w:val="none"/>
        </w:rPr>
      </w:pPr>
      <w:proofErr w:type="spellStart"/>
      <w:r w:rsidRPr="00AF29F4">
        <w:rPr>
          <w:rFonts w:cs="Arial"/>
          <w:szCs w:val="22"/>
        </w:rPr>
        <w:t>Karanth</w:t>
      </w:r>
      <w:proofErr w:type="spellEnd"/>
      <w:r w:rsidRPr="00AF29F4">
        <w:rPr>
          <w:rFonts w:cs="Arial"/>
          <w:szCs w:val="22"/>
        </w:rPr>
        <w:t xml:space="preserve"> S, Adams JD, Serrano </w:t>
      </w:r>
      <w:proofErr w:type="spellStart"/>
      <w:r w:rsidRPr="00AF29F4">
        <w:rPr>
          <w:rFonts w:cs="Arial"/>
          <w:szCs w:val="22"/>
        </w:rPr>
        <w:t>Mde</w:t>
      </w:r>
      <w:proofErr w:type="spellEnd"/>
      <w:r w:rsidRPr="00AF29F4">
        <w:rPr>
          <w:rFonts w:cs="Arial"/>
          <w:szCs w:val="22"/>
        </w:rPr>
        <w:t xml:space="preserve"> L, </w:t>
      </w:r>
      <w:proofErr w:type="spellStart"/>
      <w:r w:rsidRPr="00AF29F4">
        <w:rPr>
          <w:rFonts w:cs="Arial"/>
          <w:szCs w:val="22"/>
        </w:rPr>
        <w:t>Quittner</w:t>
      </w:r>
      <w:proofErr w:type="spellEnd"/>
      <w:r w:rsidRPr="00AF29F4">
        <w:rPr>
          <w:rFonts w:cs="Arial"/>
          <w:szCs w:val="22"/>
        </w:rPr>
        <w:t xml:space="preserve">-Strom E, </w:t>
      </w:r>
      <w:r w:rsidRPr="00AF29F4">
        <w:rPr>
          <w:rFonts w:cs="Arial"/>
          <w:b/>
          <w:bCs/>
          <w:szCs w:val="22"/>
        </w:rPr>
        <w:t>Simcox J</w:t>
      </w:r>
      <w:r w:rsidRPr="00AF29F4">
        <w:rPr>
          <w:rFonts w:cs="Arial"/>
          <w:szCs w:val="22"/>
        </w:rPr>
        <w:t xml:space="preserve">, Villanueva CJ, </w:t>
      </w:r>
      <w:proofErr w:type="spellStart"/>
      <w:r w:rsidRPr="00AF29F4">
        <w:rPr>
          <w:rFonts w:cs="Arial"/>
          <w:szCs w:val="22"/>
        </w:rPr>
        <w:t>Ozcan</w:t>
      </w:r>
      <w:proofErr w:type="spellEnd"/>
      <w:r w:rsidRPr="00AF29F4">
        <w:rPr>
          <w:rFonts w:cs="Arial"/>
          <w:szCs w:val="22"/>
        </w:rPr>
        <w:t xml:space="preserve"> L, Holland WL, Yost HJ, Vella A, and A Schlegel. A hepatocyte FOXN3-α-cell glucagon axis regulates fasting glucose. 2018. </w:t>
      </w:r>
      <w:r w:rsidRPr="00AF29F4">
        <w:rPr>
          <w:rFonts w:cs="Arial"/>
          <w:i/>
          <w:szCs w:val="22"/>
        </w:rPr>
        <w:t>Cell Reports</w:t>
      </w:r>
      <w:r w:rsidRPr="00AF29F4">
        <w:rPr>
          <w:rFonts w:cs="Arial"/>
          <w:szCs w:val="22"/>
        </w:rPr>
        <w:t xml:space="preserve">. </w:t>
      </w:r>
      <w:r w:rsidRPr="00AF29F4">
        <w:rPr>
          <w:rFonts w:cs="Arial"/>
          <w:iCs/>
          <w:szCs w:val="22"/>
        </w:rPr>
        <w:t>10;24(2):312-319.</w:t>
      </w:r>
      <w:r w:rsidRPr="00AF29F4">
        <w:rPr>
          <w:rFonts w:cs="Arial"/>
          <w:color w:val="000000"/>
          <w:szCs w:val="22"/>
          <w:shd w:val="clear" w:color="auto" w:fill="FFFFFF"/>
        </w:rPr>
        <w:t xml:space="preserve"> </w:t>
      </w:r>
      <w:hyperlink r:id="rId17" w:history="1">
        <w:r w:rsidRPr="00AF29F4">
          <w:rPr>
            <w:rStyle w:val="Hyperlink"/>
            <w:rFonts w:cs="Arial"/>
            <w:szCs w:val="22"/>
            <w:shd w:val="clear" w:color="auto" w:fill="FFFFFF"/>
          </w:rPr>
          <w:t>PMCID: PMC6086569</w:t>
        </w:r>
      </w:hyperlink>
    </w:p>
    <w:p w14:paraId="01DEBC23" w14:textId="77777777" w:rsidR="00480E6D" w:rsidRPr="00AF29F4" w:rsidRDefault="00480E6D" w:rsidP="00480E6D">
      <w:pPr>
        <w:pStyle w:val="ListParagraph"/>
        <w:spacing w:after="80"/>
        <w:contextualSpacing w:val="0"/>
        <w:jc w:val="both"/>
        <w:rPr>
          <w:rFonts w:cs="Arial"/>
          <w:szCs w:val="22"/>
        </w:rPr>
      </w:pPr>
    </w:p>
    <w:p w14:paraId="38A8E788" w14:textId="77777777" w:rsidR="008C1269" w:rsidRPr="00AF29F4" w:rsidRDefault="008C1269" w:rsidP="008C1269">
      <w:pPr>
        <w:pStyle w:val="ListParagraph"/>
        <w:numPr>
          <w:ilvl w:val="0"/>
          <w:numId w:val="14"/>
        </w:numPr>
        <w:adjustRightInd w:val="0"/>
        <w:ind w:left="180" w:hanging="180"/>
        <w:jc w:val="both"/>
        <w:rPr>
          <w:rStyle w:val="Strong"/>
          <w:rFonts w:cs="Arial"/>
          <w:b w:val="0"/>
          <w:bCs w:val="0"/>
          <w:i/>
          <w:szCs w:val="22"/>
        </w:rPr>
      </w:pPr>
      <w:r w:rsidRPr="00AF29F4">
        <w:rPr>
          <w:rStyle w:val="Strong"/>
          <w:rFonts w:cs="Arial"/>
          <w:b w:val="0"/>
          <w:bCs w:val="0"/>
          <w:i/>
          <w:szCs w:val="22"/>
        </w:rPr>
        <w:t>Functional characterization of proteins that regulate the transcriptional program of adipocytes</w:t>
      </w:r>
    </w:p>
    <w:p w14:paraId="42C72319" w14:textId="3535EDDE" w:rsidR="008C1269" w:rsidRPr="00AF29F4" w:rsidRDefault="008C1269" w:rsidP="008C1269">
      <w:pPr>
        <w:adjustRightInd w:val="0"/>
        <w:spacing w:after="120"/>
        <w:jc w:val="both"/>
        <w:rPr>
          <w:rFonts w:cs="Arial"/>
          <w:szCs w:val="22"/>
        </w:rPr>
      </w:pPr>
      <w:r w:rsidRPr="00AF29F4">
        <w:rPr>
          <w:rFonts w:cs="Arial"/>
          <w:szCs w:val="22"/>
        </w:rPr>
        <w:t xml:space="preserve">As a postdoctoral fellow I led several projects characterizing proteins that regulate adipocyte development and maintenance including TCF7L2 </w:t>
      </w:r>
      <w:r w:rsidRPr="00AF29F4">
        <w:rPr>
          <w:rFonts w:cs="Arial"/>
          <w:b/>
          <w:bCs/>
          <w:szCs w:val="22"/>
        </w:rPr>
        <w:t>(a)</w:t>
      </w:r>
      <w:r w:rsidRPr="00AF29F4">
        <w:rPr>
          <w:rFonts w:cs="Arial"/>
          <w:szCs w:val="22"/>
        </w:rPr>
        <w:t xml:space="preserve">, TLE3 </w:t>
      </w:r>
      <w:r w:rsidRPr="00AF29F4">
        <w:rPr>
          <w:rFonts w:cs="Arial"/>
          <w:b/>
          <w:bCs/>
          <w:szCs w:val="22"/>
        </w:rPr>
        <w:t>(b)</w:t>
      </w:r>
      <w:r w:rsidRPr="00AF29F4">
        <w:rPr>
          <w:rFonts w:cs="Arial"/>
          <w:szCs w:val="22"/>
        </w:rPr>
        <w:t xml:space="preserve">, MCP1 </w:t>
      </w:r>
      <w:r w:rsidRPr="00AF29F4">
        <w:rPr>
          <w:rFonts w:cs="Arial"/>
          <w:b/>
          <w:bCs/>
          <w:szCs w:val="22"/>
        </w:rPr>
        <w:t>(c)</w:t>
      </w:r>
      <w:r w:rsidRPr="00AF29F4">
        <w:rPr>
          <w:rFonts w:cs="Arial"/>
          <w:szCs w:val="22"/>
        </w:rPr>
        <w:t xml:space="preserve">, and BHLHB9. The first of these projects established that the </w:t>
      </w:r>
      <w:proofErr w:type="spellStart"/>
      <w:r w:rsidRPr="00AF29F4">
        <w:rPr>
          <w:rFonts w:cs="Arial"/>
          <w:szCs w:val="22"/>
        </w:rPr>
        <w:t>wnt</w:t>
      </w:r>
      <w:proofErr w:type="spellEnd"/>
      <w:r w:rsidRPr="00AF29F4">
        <w:rPr>
          <w:rFonts w:cs="Arial"/>
          <w:szCs w:val="22"/>
        </w:rPr>
        <w:t xml:space="preserve">-responsive transcription factor TCF7L2 regulates adipocyte size by activating lipolysis. </w:t>
      </w:r>
      <w:r w:rsidR="004E4C71">
        <w:rPr>
          <w:rFonts w:cs="Arial"/>
          <w:szCs w:val="22"/>
        </w:rPr>
        <w:t>Subsequent publications</w:t>
      </w:r>
      <w:r w:rsidRPr="00AF29F4">
        <w:rPr>
          <w:rFonts w:cs="Arial"/>
          <w:szCs w:val="22"/>
        </w:rPr>
        <w:t xml:space="preserve"> </w:t>
      </w:r>
      <w:r w:rsidR="004E4C71">
        <w:rPr>
          <w:rFonts w:cs="Arial"/>
          <w:szCs w:val="22"/>
        </w:rPr>
        <w:t>determined</w:t>
      </w:r>
      <w:r w:rsidRPr="00AF29F4">
        <w:rPr>
          <w:rFonts w:cs="Arial"/>
          <w:szCs w:val="22"/>
        </w:rPr>
        <w:t xml:space="preserve"> that </w:t>
      </w:r>
      <w:r w:rsidR="00617811">
        <w:rPr>
          <w:rFonts w:cs="Arial"/>
          <w:szCs w:val="22"/>
        </w:rPr>
        <w:t xml:space="preserve">the PPARγ coregulator </w:t>
      </w:r>
      <w:r w:rsidRPr="00AF29F4">
        <w:rPr>
          <w:rFonts w:cs="Arial"/>
          <w:szCs w:val="22"/>
        </w:rPr>
        <w:t>TLE3 inhibits the beige adipocyte program by binding to EBF2</w:t>
      </w:r>
      <w:r w:rsidR="00617811">
        <w:rPr>
          <w:rFonts w:cs="Arial"/>
          <w:i/>
          <w:szCs w:val="22"/>
        </w:rPr>
        <w:t xml:space="preserve">, </w:t>
      </w:r>
      <w:r w:rsidR="00617811">
        <w:rPr>
          <w:rFonts w:cs="Arial"/>
          <w:iCs/>
          <w:szCs w:val="22"/>
        </w:rPr>
        <w:t xml:space="preserve">and that the mitochondrial pyruvate transport is a regulatory point for thermogenic metabolism. </w:t>
      </w:r>
      <w:r w:rsidRPr="00AF29F4">
        <w:rPr>
          <w:rFonts w:cs="Arial"/>
          <w:szCs w:val="22"/>
        </w:rPr>
        <w:t>I have also contributed to this field through work as a reviewer</w:t>
      </w:r>
      <w:r w:rsidR="004B25EC">
        <w:rPr>
          <w:rFonts w:cs="Arial"/>
          <w:szCs w:val="22"/>
        </w:rPr>
        <w:t xml:space="preserve"> and Junior Associate Editor</w:t>
      </w:r>
      <w:r w:rsidRPr="00AF29F4">
        <w:rPr>
          <w:rFonts w:cs="Arial"/>
          <w:szCs w:val="22"/>
        </w:rPr>
        <w:t xml:space="preserve"> for </w:t>
      </w:r>
      <w:r w:rsidRPr="00AF29F4">
        <w:rPr>
          <w:rFonts w:cs="Arial"/>
          <w:i/>
          <w:szCs w:val="22"/>
        </w:rPr>
        <w:t xml:space="preserve">JLR </w:t>
      </w:r>
      <w:r w:rsidRPr="00AF29F4">
        <w:rPr>
          <w:rFonts w:cs="Arial"/>
          <w:iCs/>
          <w:szCs w:val="22"/>
        </w:rPr>
        <w:t xml:space="preserve">and have written a commentary as corresponding author </w:t>
      </w:r>
      <w:r w:rsidRPr="00AF29F4">
        <w:rPr>
          <w:rFonts w:cs="Arial"/>
          <w:b/>
          <w:bCs/>
          <w:szCs w:val="22"/>
        </w:rPr>
        <w:t>(d)</w:t>
      </w:r>
      <w:r w:rsidRPr="00AF29F4">
        <w:rPr>
          <w:rFonts w:cs="Arial"/>
          <w:szCs w:val="22"/>
        </w:rPr>
        <w:t xml:space="preserve">. </w:t>
      </w:r>
    </w:p>
    <w:p w14:paraId="6C9A55FD" w14:textId="157DD207" w:rsidR="008C1269" w:rsidRPr="00AF29F4" w:rsidRDefault="008C1269" w:rsidP="008C1269">
      <w:pPr>
        <w:pStyle w:val="ListParagraph"/>
        <w:numPr>
          <w:ilvl w:val="0"/>
          <w:numId w:val="17"/>
        </w:numPr>
        <w:adjustRightInd w:val="0"/>
        <w:spacing w:after="120"/>
        <w:jc w:val="both"/>
        <w:rPr>
          <w:rFonts w:cs="Arial"/>
          <w:szCs w:val="22"/>
        </w:rPr>
      </w:pPr>
      <w:r w:rsidRPr="00AF29F4">
        <w:rPr>
          <w:rFonts w:cs="Arial"/>
          <w:szCs w:val="22"/>
        </w:rPr>
        <w:t xml:space="preserve">Geoghegan G*, </w:t>
      </w:r>
      <w:r w:rsidRPr="00AF29F4">
        <w:rPr>
          <w:rFonts w:cs="Arial"/>
          <w:b/>
          <w:szCs w:val="22"/>
        </w:rPr>
        <w:t>Simcox J*</w:t>
      </w:r>
      <w:r w:rsidRPr="00AF29F4">
        <w:rPr>
          <w:rFonts w:cs="Arial"/>
          <w:szCs w:val="22"/>
        </w:rPr>
        <w:t xml:space="preserve">, Seldin M, Parnell T, </w:t>
      </w:r>
      <w:proofErr w:type="spellStart"/>
      <w:r w:rsidRPr="00AF29F4">
        <w:rPr>
          <w:rFonts w:cs="Arial"/>
          <w:szCs w:val="22"/>
        </w:rPr>
        <w:t>Stubben</w:t>
      </w:r>
      <w:proofErr w:type="spellEnd"/>
      <w:r w:rsidRPr="00AF29F4">
        <w:rPr>
          <w:rFonts w:cs="Arial"/>
          <w:szCs w:val="22"/>
        </w:rPr>
        <w:t xml:space="preserve"> C, Just S, Begaye L, Luis A, and CJ Villanueva. Targeted deletion of diabetes risk gene Tcf7l2 in adipocytes promotes adipocyte hypertrophy and impaired glucose metabolism. 2018. </w:t>
      </w:r>
      <w:r w:rsidRPr="00AF29F4">
        <w:rPr>
          <w:rFonts w:cs="Arial"/>
          <w:i/>
          <w:szCs w:val="22"/>
        </w:rPr>
        <w:t>Molecular Metabolism</w:t>
      </w:r>
      <w:r w:rsidRPr="00AF29F4">
        <w:rPr>
          <w:rFonts w:cs="Arial"/>
          <w:szCs w:val="22"/>
        </w:rPr>
        <w:t xml:space="preserve">. 24, 44-63. </w:t>
      </w:r>
      <w:hyperlink r:id="rId18" w:history="1">
        <w:r w:rsidRPr="00AF29F4">
          <w:rPr>
            <w:rStyle w:val="Hyperlink"/>
            <w:rFonts w:cs="Arial"/>
            <w:szCs w:val="22"/>
            <w:shd w:val="clear" w:color="auto" w:fill="FFFFFF"/>
          </w:rPr>
          <w:t>PMCID: PMC6531814</w:t>
        </w:r>
      </w:hyperlink>
    </w:p>
    <w:p w14:paraId="77E1B7EE" w14:textId="60416802" w:rsidR="008C1269" w:rsidRPr="00AF29F4" w:rsidRDefault="008C1269" w:rsidP="008C1269">
      <w:pPr>
        <w:pStyle w:val="ListParagraph"/>
        <w:adjustRightInd w:val="0"/>
        <w:spacing w:after="120"/>
        <w:jc w:val="both"/>
        <w:rPr>
          <w:rFonts w:cs="Arial"/>
          <w:szCs w:val="22"/>
        </w:rPr>
      </w:pPr>
      <w:r w:rsidRPr="00AF29F4">
        <w:rPr>
          <w:rFonts w:cs="Arial"/>
          <w:szCs w:val="22"/>
        </w:rPr>
        <w:t xml:space="preserve">*indicates co-first authorship. </w:t>
      </w:r>
    </w:p>
    <w:p w14:paraId="79E98926" w14:textId="77777777" w:rsidR="00AF29F4" w:rsidRPr="00AF29F4" w:rsidRDefault="008C1269" w:rsidP="00AF29F4">
      <w:pPr>
        <w:pStyle w:val="ListParagraph"/>
        <w:numPr>
          <w:ilvl w:val="0"/>
          <w:numId w:val="17"/>
        </w:numPr>
        <w:adjustRightInd w:val="0"/>
        <w:spacing w:after="120"/>
        <w:jc w:val="both"/>
        <w:rPr>
          <w:rFonts w:cs="Arial"/>
          <w:szCs w:val="22"/>
        </w:rPr>
      </w:pPr>
      <w:r w:rsidRPr="00AF29F4">
        <w:rPr>
          <w:rFonts w:cs="Arial"/>
          <w:szCs w:val="22"/>
        </w:rPr>
        <w:t xml:space="preserve">Pearson S, Loft A, </w:t>
      </w:r>
      <w:proofErr w:type="spellStart"/>
      <w:r w:rsidRPr="00AF29F4">
        <w:rPr>
          <w:rFonts w:cs="Arial"/>
          <w:szCs w:val="22"/>
        </w:rPr>
        <w:t>Rahbhandari</w:t>
      </w:r>
      <w:proofErr w:type="spellEnd"/>
      <w:r w:rsidRPr="00AF29F4">
        <w:rPr>
          <w:rFonts w:cs="Arial"/>
          <w:szCs w:val="22"/>
        </w:rPr>
        <w:t xml:space="preserve"> P, </w:t>
      </w:r>
      <w:r w:rsidRPr="00AF29F4">
        <w:rPr>
          <w:rFonts w:cs="Arial"/>
          <w:b/>
          <w:szCs w:val="22"/>
        </w:rPr>
        <w:t>Simcox J</w:t>
      </w:r>
      <w:r w:rsidRPr="00AF29F4">
        <w:rPr>
          <w:rFonts w:cs="Arial"/>
          <w:szCs w:val="22"/>
        </w:rPr>
        <w:t xml:space="preserve">, Lee S, Donato A, </w:t>
      </w:r>
      <w:proofErr w:type="spellStart"/>
      <w:r w:rsidRPr="00AF29F4">
        <w:rPr>
          <w:rFonts w:cs="Arial"/>
          <w:szCs w:val="22"/>
        </w:rPr>
        <w:t>Tontonoz</w:t>
      </w:r>
      <w:proofErr w:type="spellEnd"/>
      <w:r w:rsidRPr="00AF29F4">
        <w:rPr>
          <w:rFonts w:cs="Arial"/>
          <w:szCs w:val="22"/>
        </w:rPr>
        <w:t xml:space="preserve"> P, </w:t>
      </w:r>
      <w:proofErr w:type="spellStart"/>
      <w:r w:rsidRPr="00AF29F4">
        <w:rPr>
          <w:rFonts w:cs="Arial"/>
          <w:szCs w:val="22"/>
        </w:rPr>
        <w:t>Mandrup</w:t>
      </w:r>
      <w:proofErr w:type="spellEnd"/>
      <w:r w:rsidRPr="00AF29F4">
        <w:rPr>
          <w:rFonts w:cs="Arial"/>
          <w:szCs w:val="22"/>
        </w:rPr>
        <w:t xml:space="preserve"> S, and CJ Villanueva. Loss of TLE3 promotes the mitochondrial program in beige adipocytes and improves glucose metabolism. 2019. </w:t>
      </w:r>
      <w:r w:rsidRPr="00AF29F4">
        <w:rPr>
          <w:rFonts w:cs="Arial"/>
          <w:i/>
          <w:iCs/>
          <w:szCs w:val="22"/>
        </w:rPr>
        <w:t>Genes &amp; Dev</w:t>
      </w:r>
      <w:r w:rsidRPr="00AF29F4">
        <w:rPr>
          <w:rFonts w:cs="Arial"/>
          <w:szCs w:val="22"/>
        </w:rPr>
        <w:t xml:space="preserve">. </w:t>
      </w:r>
      <w:hyperlink r:id="rId19" w:history="1">
        <w:r w:rsidRPr="00AF29F4">
          <w:rPr>
            <w:rStyle w:val="Hyperlink"/>
            <w:rFonts w:cs="Arial"/>
            <w:szCs w:val="22"/>
          </w:rPr>
          <w:t>PMCID: PMC6601513</w:t>
        </w:r>
      </w:hyperlink>
    </w:p>
    <w:p w14:paraId="7E4D6B93" w14:textId="1E2CD53D" w:rsidR="008C1269" w:rsidRPr="00AF29F4" w:rsidRDefault="008C1269" w:rsidP="00AF29F4">
      <w:pPr>
        <w:pStyle w:val="ListParagraph"/>
        <w:numPr>
          <w:ilvl w:val="0"/>
          <w:numId w:val="17"/>
        </w:numPr>
        <w:adjustRightInd w:val="0"/>
        <w:spacing w:after="120"/>
        <w:jc w:val="both"/>
        <w:rPr>
          <w:rFonts w:cs="Arial"/>
          <w:szCs w:val="22"/>
        </w:rPr>
      </w:pPr>
      <w:r w:rsidRPr="00AF29F4">
        <w:rPr>
          <w:rFonts w:cs="Arial"/>
          <w:szCs w:val="22"/>
        </w:rPr>
        <w:t xml:space="preserve">Panic V, Pearson S, Banks J, </w:t>
      </w:r>
      <w:proofErr w:type="spellStart"/>
      <w:r w:rsidRPr="00AF29F4">
        <w:rPr>
          <w:rFonts w:cs="Arial"/>
          <w:szCs w:val="22"/>
        </w:rPr>
        <w:t>Tippetts</w:t>
      </w:r>
      <w:proofErr w:type="spellEnd"/>
      <w:r w:rsidRPr="00AF29F4">
        <w:rPr>
          <w:rFonts w:cs="Arial"/>
          <w:szCs w:val="22"/>
        </w:rPr>
        <w:t xml:space="preserve"> TS, </w:t>
      </w:r>
      <w:proofErr w:type="spellStart"/>
      <w:r w:rsidRPr="00AF29F4">
        <w:rPr>
          <w:rFonts w:cs="Arial"/>
          <w:szCs w:val="22"/>
        </w:rPr>
        <w:t>Valasco</w:t>
      </w:r>
      <w:proofErr w:type="spellEnd"/>
      <w:r w:rsidRPr="00AF29F4">
        <w:rPr>
          <w:rFonts w:cs="Arial"/>
          <w:szCs w:val="22"/>
        </w:rPr>
        <w:t xml:space="preserve"> J, Lee S, </w:t>
      </w:r>
      <w:r w:rsidRPr="00AF29F4">
        <w:rPr>
          <w:rFonts w:cs="Arial"/>
          <w:b/>
          <w:bCs/>
          <w:szCs w:val="22"/>
        </w:rPr>
        <w:t>Simcox J</w:t>
      </w:r>
      <w:r w:rsidRPr="00AF29F4">
        <w:rPr>
          <w:rFonts w:cs="Arial"/>
          <w:szCs w:val="22"/>
        </w:rPr>
        <w:t xml:space="preserve">, Geoghegan G, </w:t>
      </w:r>
      <w:proofErr w:type="spellStart"/>
      <w:r w:rsidRPr="00AF29F4">
        <w:rPr>
          <w:rFonts w:cs="Arial"/>
          <w:szCs w:val="22"/>
        </w:rPr>
        <w:t>Bensard</w:t>
      </w:r>
      <w:proofErr w:type="spellEnd"/>
      <w:r w:rsidRPr="00AF29F4">
        <w:rPr>
          <w:rFonts w:cs="Arial"/>
          <w:szCs w:val="22"/>
        </w:rPr>
        <w:t xml:space="preserve"> C, Van Ry T, Holland WL, Summers SA, Cox J, Ducker G, Rutter J, and CJ Villanueva. Mitochondrial pyruvate carrier is required for optimal brown fat thermogenesis. 2020. </w:t>
      </w:r>
      <w:proofErr w:type="spellStart"/>
      <w:r w:rsidRPr="00AF29F4">
        <w:rPr>
          <w:rFonts w:cs="Arial"/>
          <w:i/>
          <w:iCs/>
          <w:szCs w:val="22"/>
        </w:rPr>
        <w:t>eLife</w:t>
      </w:r>
      <w:proofErr w:type="spellEnd"/>
      <w:r w:rsidRPr="00AF29F4">
        <w:rPr>
          <w:rFonts w:cs="Arial"/>
          <w:i/>
          <w:iCs/>
          <w:szCs w:val="22"/>
        </w:rPr>
        <w:t>.</w:t>
      </w:r>
      <w:r w:rsidRPr="00AF29F4">
        <w:rPr>
          <w:rFonts w:cs="Arial"/>
          <w:szCs w:val="22"/>
        </w:rPr>
        <w:t xml:space="preserve"> E52558 </w:t>
      </w:r>
      <w:hyperlink r:id="rId20" w:history="1">
        <w:r w:rsidR="00AF29F4" w:rsidRPr="00AF29F4">
          <w:rPr>
            <w:rStyle w:val="Hyperlink"/>
            <w:rFonts w:cs="Arial"/>
            <w:szCs w:val="22"/>
          </w:rPr>
          <w:t>PMCID: </w:t>
        </w:r>
        <w:hyperlink r:id="rId21" w:tgtFrame="_blank" w:history="1">
          <w:r w:rsidR="00AF29F4" w:rsidRPr="00AF29F4">
            <w:rPr>
              <w:rStyle w:val="Hyperlink"/>
              <w:rFonts w:cs="Arial"/>
              <w:szCs w:val="22"/>
            </w:rPr>
            <w:t>PMC7476754</w:t>
          </w:r>
        </w:hyperlink>
      </w:hyperlink>
      <w:r w:rsidRPr="00AF29F4">
        <w:rPr>
          <w:rFonts w:cs="Arial"/>
          <w:szCs w:val="22"/>
        </w:rPr>
        <w:t xml:space="preserve">  </w:t>
      </w:r>
    </w:p>
    <w:p w14:paraId="7B24F104" w14:textId="5D1CBAA9" w:rsidR="008C1269" w:rsidRPr="00AF29F4" w:rsidRDefault="008C1269" w:rsidP="008C1269">
      <w:pPr>
        <w:pStyle w:val="ListParagraph"/>
        <w:numPr>
          <w:ilvl w:val="0"/>
          <w:numId w:val="17"/>
        </w:numPr>
        <w:adjustRightInd w:val="0"/>
        <w:spacing w:after="120"/>
        <w:jc w:val="both"/>
        <w:rPr>
          <w:rFonts w:cs="Arial"/>
          <w:szCs w:val="22"/>
        </w:rPr>
      </w:pPr>
      <w:r w:rsidRPr="00AF29F4">
        <w:rPr>
          <w:rFonts w:cs="Arial"/>
          <w:szCs w:val="22"/>
        </w:rPr>
        <w:t xml:space="preserve">Begaye L and </w:t>
      </w:r>
      <w:r w:rsidRPr="00AF29F4">
        <w:rPr>
          <w:rFonts w:cs="Arial"/>
          <w:b/>
          <w:szCs w:val="22"/>
        </w:rPr>
        <w:t xml:space="preserve">JA Simcox. </w:t>
      </w:r>
      <w:r w:rsidRPr="00AF29F4">
        <w:rPr>
          <w:rFonts w:cs="Arial"/>
          <w:szCs w:val="22"/>
        </w:rPr>
        <w:t xml:space="preserve">Intramuscular adipocytes: a buried adipose tissue depot deserving more exploration. 2018. </w:t>
      </w:r>
      <w:r w:rsidRPr="00AF29F4">
        <w:rPr>
          <w:rFonts w:cs="Arial"/>
          <w:i/>
          <w:szCs w:val="22"/>
        </w:rPr>
        <w:t>JLR</w:t>
      </w:r>
      <w:r w:rsidRPr="00AF29F4">
        <w:rPr>
          <w:rFonts w:cs="Arial"/>
          <w:szCs w:val="22"/>
        </w:rPr>
        <w:t xml:space="preserve">. </w:t>
      </w:r>
      <w:r w:rsidRPr="00AF29F4">
        <w:rPr>
          <w:rFonts w:cs="Arial"/>
          <w:color w:val="000000"/>
          <w:szCs w:val="22"/>
          <w:shd w:val="clear" w:color="auto" w:fill="FFFFFF"/>
        </w:rPr>
        <w:t> </w:t>
      </w:r>
      <w:proofErr w:type="spellStart"/>
      <w:r w:rsidRPr="00AF29F4">
        <w:rPr>
          <w:rFonts w:cs="Arial"/>
          <w:color w:val="000000"/>
          <w:szCs w:val="22"/>
          <w:shd w:val="clear" w:color="auto" w:fill="FFFFFF"/>
        </w:rPr>
        <w:t>pii</w:t>
      </w:r>
      <w:proofErr w:type="spellEnd"/>
      <w:r w:rsidRPr="00AF29F4">
        <w:rPr>
          <w:rFonts w:cs="Arial"/>
          <w:color w:val="000000"/>
          <w:szCs w:val="22"/>
          <w:shd w:val="clear" w:color="auto" w:fill="FFFFFF"/>
        </w:rPr>
        <w:t xml:space="preserve">: jlr.C093047. </w:t>
      </w:r>
      <w:hyperlink r:id="rId22" w:history="1">
        <w:r w:rsidRPr="00AF29F4">
          <w:rPr>
            <w:rStyle w:val="Hyperlink"/>
            <w:rFonts w:cs="Arial"/>
            <w:szCs w:val="22"/>
          </w:rPr>
          <w:t>PMCID: PMC6446714.</w:t>
        </w:r>
      </w:hyperlink>
    </w:p>
    <w:p w14:paraId="533F2827" w14:textId="77777777" w:rsidR="008C1269" w:rsidRPr="00AF29F4" w:rsidRDefault="008C1269" w:rsidP="008C1269">
      <w:pPr>
        <w:adjustRightInd w:val="0"/>
        <w:ind w:left="360" w:hanging="360"/>
        <w:jc w:val="both"/>
        <w:rPr>
          <w:rStyle w:val="Strong"/>
          <w:rFonts w:cs="Arial"/>
          <w:b w:val="0"/>
          <w:bCs w:val="0"/>
          <w:i/>
          <w:szCs w:val="22"/>
        </w:rPr>
      </w:pPr>
      <w:r w:rsidRPr="00AF29F4">
        <w:rPr>
          <w:rStyle w:val="Strong"/>
          <w:rFonts w:cs="Arial"/>
          <w:b w:val="0"/>
          <w:bCs w:val="0"/>
          <w:szCs w:val="22"/>
        </w:rPr>
        <w:t xml:space="preserve">4. </w:t>
      </w:r>
      <w:r w:rsidRPr="00AF29F4">
        <w:rPr>
          <w:rStyle w:val="Strong"/>
          <w:rFonts w:cs="Arial"/>
          <w:b w:val="0"/>
          <w:bCs w:val="0"/>
          <w:szCs w:val="22"/>
        </w:rPr>
        <w:tab/>
      </w:r>
      <w:r w:rsidRPr="00AF29F4">
        <w:rPr>
          <w:rStyle w:val="Strong"/>
          <w:rFonts w:cs="Arial"/>
          <w:b w:val="0"/>
          <w:bCs w:val="0"/>
          <w:i/>
          <w:szCs w:val="22"/>
        </w:rPr>
        <w:t>Inter-organ communication through lipid signaling</w:t>
      </w:r>
    </w:p>
    <w:p w14:paraId="6EFE7263" w14:textId="62B4D90B" w:rsidR="00CC0617" w:rsidRPr="002912DE" w:rsidRDefault="00CC0617" w:rsidP="00CC0617">
      <w:pPr>
        <w:adjustRightInd w:val="0"/>
        <w:spacing w:after="120"/>
        <w:jc w:val="both"/>
        <w:rPr>
          <w:rFonts w:cs="Arial"/>
          <w:iCs/>
          <w:szCs w:val="22"/>
        </w:rPr>
      </w:pPr>
      <w:r w:rsidRPr="00AF29F4">
        <w:rPr>
          <w:rStyle w:val="Strong"/>
          <w:rFonts w:cs="Arial"/>
          <w:b w:val="0"/>
          <w:bCs w:val="0"/>
          <w:iCs/>
          <w:szCs w:val="22"/>
        </w:rPr>
        <w:t xml:space="preserve">As an assistant professor in the Department of Biochemistry at the University of Wisconsin-Madison, my research group uses mice as a model organism to understand how organs communicate through lipid signaling. To study this we use several physiological stresses to challenge lipid metabolism including cold exposure </w:t>
      </w:r>
      <w:r w:rsidRPr="00AF29F4">
        <w:rPr>
          <w:rStyle w:val="Strong"/>
          <w:rFonts w:cs="Arial"/>
          <w:iCs/>
          <w:szCs w:val="22"/>
        </w:rPr>
        <w:t>(</w:t>
      </w:r>
      <w:proofErr w:type="spellStart"/>
      <w:r w:rsidRPr="00AF29F4">
        <w:rPr>
          <w:rStyle w:val="Strong"/>
          <w:rFonts w:cs="Arial"/>
          <w:iCs/>
          <w:szCs w:val="22"/>
        </w:rPr>
        <w:t>a,b</w:t>
      </w:r>
      <w:proofErr w:type="spellEnd"/>
      <w:r w:rsidRPr="00AF29F4">
        <w:rPr>
          <w:rStyle w:val="Strong"/>
          <w:rFonts w:cs="Arial"/>
          <w:iCs/>
          <w:szCs w:val="22"/>
        </w:rPr>
        <w:t>)</w:t>
      </w:r>
      <w:r w:rsidRPr="00AF29F4">
        <w:rPr>
          <w:rStyle w:val="Strong"/>
          <w:rFonts w:cs="Arial"/>
          <w:b w:val="0"/>
          <w:bCs w:val="0"/>
          <w:iCs/>
          <w:szCs w:val="22"/>
        </w:rPr>
        <w:t xml:space="preserve">, fasting </w:t>
      </w:r>
      <w:r w:rsidRPr="00AF29F4">
        <w:rPr>
          <w:rStyle w:val="Strong"/>
          <w:rFonts w:cs="Arial"/>
          <w:iCs/>
          <w:szCs w:val="22"/>
        </w:rPr>
        <w:t>(c)</w:t>
      </w:r>
      <w:r w:rsidRPr="00AF29F4">
        <w:rPr>
          <w:rStyle w:val="Strong"/>
          <w:rFonts w:cs="Arial"/>
          <w:b w:val="0"/>
          <w:bCs w:val="0"/>
          <w:iCs/>
          <w:szCs w:val="22"/>
        </w:rPr>
        <w:t xml:space="preserve">, aging, and dietary changes </w:t>
      </w:r>
      <w:r w:rsidRPr="00AF29F4">
        <w:rPr>
          <w:rStyle w:val="Strong"/>
          <w:rFonts w:cs="Arial"/>
          <w:iCs/>
          <w:szCs w:val="22"/>
        </w:rPr>
        <w:t>(</w:t>
      </w:r>
      <w:proofErr w:type="spellStart"/>
      <w:r w:rsidRPr="00AF29F4">
        <w:rPr>
          <w:rStyle w:val="Strong"/>
          <w:rFonts w:cs="Arial"/>
          <w:iCs/>
          <w:szCs w:val="22"/>
        </w:rPr>
        <w:t>d</w:t>
      </w:r>
      <w:r w:rsidR="00BC21D0">
        <w:rPr>
          <w:rStyle w:val="Strong"/>
          <w:rFonts w:cs="Arial"/>
          <w:iCs/>
          <w:szCs w:val="22"/>
        </w:rPr>
        <w:t>,e</w:t>
      </w:r>
      <w:proofErr w:type="spellEnd"/>
      <w:r w:rsidRPr="00AF29F4">
        <w:rPr>
          <w:rStyle w:val="Strong"/>
          <w:rFonts w:cs="Arial"/>
          <w:iCs/>
          <w:szCs w:val="22"/>
        </w:rPr>
        <w:t>)</w:t>
      </w:r>
      <w:r w:rsidRPr="00AF29F4">
        <w:rPr>
          <w:rStyle w:val="Strong"/>
          <w:rFonts w:cs="Arial"/>
          <w:b w:val="0"/>
          <w:bCs w:val="0"/>
          <w:iCs/>
          <w:szCs w:val="22"/>
        </w:rPr>
        <w:t xml:space="preserve">. Through </w:t>
      </w:r>
      <w:r>
        <w:rPr>
          <w:rStyle w:val="Strong"/>
          <w:rFonts w:cs="Arial"/>
          <w:b w:val="0"/>
          <w:bCs w:val="0"/>
          <w:iCs/>
          <w:szCs w:val="22"/>
        </w:rPr>
        <w:t>liquid chromatography mass spectrometry (</w:t>
      </w:r>
      <w:r w:rsidRPr="00AF29F4">
        <w:rPr>
          <w:rStyle w:val="Strong"/>
          <w:rFonts w:cs="Arial"/>
          <w:b w:val="0"/>
          <w:bCs w:val="0"/>
          <w:iCs/>
          <w:szCs w:val="22"/>
        </w:rPr>
        <w:t>LCMS</w:t>
      </w:r>
      <w:r>
        <w:rPr>
          <w:rStyle w:val="Strong"/>
          <w:rFonts w:cs="Arial"/>
          <w:b w:val="0"/>
          <w:bCs w:val="0"/>
          <w:iCs/>
          <w:szCs w:val="22"/>
        </w:rPr>
        <w:t>)</w:t>
      </w:r>
      <w:r w:rsidRPr="00AF29F4">
        <w:rPr>
          <w:rStyle w:val="Strong"/>
          <w:rFonts w:cs="Arial"/>
          <w:b w:val="0"/>
          <w:bCs w:val="0"/>
          <w:iCs/>
          <w:szCs w:val="22"/>
        </w:rPr>
        <w:t xml:space="preserve"> based lipidomics we </w:t>
      </w:r>
      <w:r>
        <w:rPr>
          <w:rStyle w:val="Strong"/>
          <w:rFonts w:cs="Arial"/>
          <w:b w:val="0"/>
          <w:bCs w:val="0"/>
          <w:iCs/>
          <w:szCs w:val="22"/>
        </w:rPr>
        <w:t>measure</w:t>
      </w:r>
      <w:r w:rsidRPr="00AF29F4">
        <w:rPr>
          <w:rStyle w:val="Strong"/>
          <w:rFonts w:cs="Arial"/>
          <w:b w:val="0"/>
          <w:bCs w:val="0"/>
          <w:iCs/>
          <w:szCs w:val="22"/>
        </w:rPr>
        <w:t xml:space="preserve"> lipids in the circulation and various tissues, and then functionally characterize these lipids using molecular biology, mouse genetics, proteomics, and transcriptomics. I have been invited to present this work at several conferences in my field including the Keystone Diabetes Conference in 2020 and the American Diabetes Association Conference in 2020 </w:t>
      </w:r>
      <w:r w:rsidRPr="00AF29F4">
        <w:rPr>
          <w:rStyle w:val="Strong"/>
          <w:rFonts w:cs="Arial"/>
          <w:iCs/>
          <w:szCs w:val="22"/>
        </w:rPr>
        <w:t>(d)</w:t>
      </w:r>
      <w:r w:rsidRPr="00AF29F4">
        <w:rPr>
          <w:rStyle w:val="Strong"/>
          <w:rFonts w:cs="Arial"/>
          <w:b w:val="0"/>
          <w:bCs w:val="0"/>
          <w:iCs/>
          <w:szCs w:val="22"/>
        </w:rPr>
        <w:t xml:space="preserve">. </w:t>
      </w:r>
    </w:p>
    <w:p w14:paraId="327744F7" w14:textId="77777777" w:rsidR="00CC0617" w:rsidRPr="002912DE" w:rsidRDefault="00CC0617" w:rsidP="00CC0617">
      <w:pPr>
        <w:pStyle w:val="ListParagraph"/>
        <w:numPr>
          <w:ilvl w:val="0"/>
          <w:numId w:val="18"/>
        </w:numPr>
        <w:adjustRightInd w:val="0"/>
        <w:contextualSpacing w:val="0"/>
        <w:jc w:val="both"/>
        <w:rPr>
          <w:rStyle w:val="Hyperlink"/>
          <w:rFonts w:cs="Arial"/>
          <w:color w:val="auto"/>
          <w:szCs w:val="22"/>
          <w:u w:val="none"/>
        </w:rPr>
      </w:pPr>
      <w:bookmarkStart w:id="1" w:name="_Hlk62761342"/>
      <w:r w:rsidRPr="00AF29F4">
        <w:rPr>
          <w:rFonts w:cs="Arial"/>
          <w:szCs w:val="22"/>
        </w:rPr>
        <w:t xml:space="preserve">Von Bank H, Thiele- </w:t>
      </w:r>
      <w:proofErr w:type="spellStart"/>
      <w:r w:rsidRPr="00AF29F4">
        <w:rPr>
          <w:rFonts w:cs="Arial"/>
          <w:szCs w:val="22"/>
        </w:rPr>
        <w:t>Hurtdao</w:t>
      </w:r>
      <w:proofErr w:type="spellEnd"/>
      <w:r w:rsidRPr="00AF29F4">
        <w:rPr>
          <w:rFonts w:cs="Arial"/>
          <w:szCs w:val="22"/>
        </w:rPr>
        <w:t xml:space="preserve"> M, </w:t>
      </w:r>
      <w:proofErr w:type="spellStart"/>
      <w:r w:rsidRPr="00AF29F4">
        <w:rPr>
          <w:rFonts w:cs="Arial"/>
          <w:szCs w:val="22"/>
        </w:rPr>
        <w:t>Oshimura</w:t>
      </w:r>
      <w:proofErr w:type="spellEnd"/>
      <w:r w:rsidRPr="00AF29F4">
        <w:rPr>
          <w:rFonts w:cs="Arial"/>
          <w:szCs w:val="22"/>
        </w:rPr>
        <w:t xml:space="preserve"> N, and </w:t>
      </w:r>
      <w:r w:rsidRPr="00AF29F4">
        <w:rPr>
          <w:rFonts w:cs="Arial"/>
          <w:b/>
          <w:bCs/>
          <w:szCs w:val="22"/>
        </w:rPr>
        <w:t>JA Simcox</w:t>
      </w:r>
      <w:r w:rsidRPr="00AF29F4">
        <w:rPr>
          <w:rFonts w:cs="Arial"/>
          <w:szCs w:val="22"/>
        </w:rPr>
        <w:t xml:space="preserve">. Mitochondrial lipid signaling in thermogenesis. 2021. </w:t>
      </w:r>
      <w:r w:rsidRPr="00AF29F4">
        <w:rPr>
          <w:rFonts w:cs="Arial"/>
          <w:i/>
          <w:iCs/>
          <w:szCs w:val="22"/>
        </w:rPr>
        <w:t>Metabolites</w:t>
      </w:r>
      <w:r w:rsidRPr="00AF29F4">
        <w:rPr>
          <w:rFonts w:cs="Arial"/>
          <w:szCs w:val="22"/>
        </w:rPr>
        <w:t>.</w:t>
      </w:r>
      <w:hyperlink r:id="rId23" w:history="1">
        <w:r w:rsidRPr="00CA0EB7">
          <w:rPr>
            <w:rStyle w:val="Hyperlink"/>
            <w:rFonts w:cs="Arial"/>
            <w:szCs w:val="22"/>
          </w:rPr>
          <w:t xml:space="preserve"> </w:t>
        </w:r>
        <w:bookmarkEnd w:id="1"/>
        <w:r w:rsidRPr="00CA0EB7">
          <w:rPr>
            <w:rStyle w:val="Hyperlink"/>
            <w:rFonts w:cs="Arial"/>
            <w:szCs w:val="22"/>
            <w:shd w:val="clear" w:color="auto" w:fill="FFFFFF"/>
          </w:rPr>
          <w:t>PMCID: PMC7926967.</w:t>
        </w:r>
      </w:hyperlink>
    </w:p>
    <w:p w14:paraId="0E9A9B36" w14:textId="73A186F9" w:rsidR="00CC0617" w:rsidRPr="002912DE" w:rsidRDefault="00CC0617" w:rsidP="00CC0617">
      <w:pPr>
        <w:pStyle w:val="EndNoteBibliography"/>
        <w:numPr>
          <w:ilvl w:val="0"/>
          <w:numId w:val="18"/>
        </w:numPr>
        <w:rPr>
          <w:noProof/>
        </w:rPr>
      </w:pPr>
      <w:r w:rsidRPr="002912DE">
        <w:rPr>
          <w:noProof/>
        </w:rPr>
        <w:t>Wade, G., McGahee, A., Ntambi, J.M., and</w:t>
      </w:r>
      <w:r w:rsidRPr="002912DE">
        <w:rPr>
          <w:b/>
          <w:bCs/>
          <w:noProof/>
        </w:rPr>
        <w:t xml:space="preserve"> Simcox, J</w:t>
      </w:r>
      <w:r w:rsidRPr="002912DE">
        <w:rPr>
          <w:noProof/>
        </w:rPr>
        <w:t xml:space="preserve">. (2021). Lipid Transport in Brown Adipocyte Thermogenesis. Front Physiol </w:t>
      </w:r>
      <w:r w:rsidRPr="002912DE">
        <w:rPr>
          <w:i/>
          <w:noProof/>
        </w:rPr>
        <w:t>12</w:t>
      </w:r>
      <w:r w:rsidRPr="002912DE">
        <w:rPr>
          <w:noProof/>
        </w:rPr>
        <w:t>. 10.3389/fphys.2021.787535.</w:t>
      </w:r>
      <w:r>
        <w:rPr>
          <w:noProof/>
        </w:rPr>
        <w:t xml:space="preserve"> </w:t>
      </w:r>
      <w:hyperlink r:id="rId24" w:history="1">
        <w:r w:rsidRPr="00CC0617">
          <w:rPr>
            <w:rStyle w:val="Hyperlink"/>
            <w:noProof/>
          </w:rPr>
          <w:t>PMCID: PMC8733649</w:t>
        </w:r>
      </w:hyperlink>
      <w:r>
        <w:rPr>
          <w:noProof/>
        </w:rPr>
        <w:t>.</w:t>
      </w:r>
    </w:p>
    <w:p w14:paraId="3A55DFAB" w14:textId="77777777" w:rsidR="00480E6D" w:rsidRPr="00480E6D" w:rsidRDefault="00480E6D" w:rsidP="00480E6D">
      <w:pPr>
        <w:pStyle w:val="EndNoteBibliography"/>
        <w:numPr>
          <w:ilvl w:val="0"/>
          <w:numId w:val="18"/>
        </w:numPr>
        <w:jc w:val="both"/>
        <w:rPr>
          <w:noProof/>
          <w:color w:val="0000FF"/>
          <w:szCs w:val="22"/>
          <w:u w:val="single"/>
        </w:rPr>
      </w:pPr>
      <w:bookmarkStart w:id="2" w:name="_Hlk62720121"/>
      <w:r w:rsidRPr="00270487">
        <w:rPr>
          <w:noProof/>
          <w:szCs w:val="22"/>
        </w:rPr>
        <w:lastRenderedPageBreak/>
        <w:t xml:space="preserve">Jain, R., Wade, G., Ong, I., Chaurasia, B., and </w:t>
      </w:r>
      <w:r w:rsidRPr="00270487">
        <w:rPr>
          <w:b/>
          <w:bCs/>
          <w:noProof/>
          <w:szCs w:val="22"/>
        </w:rPr>
        <w:t>Simcox, J</w:t>
      </w:r>
      <w:r w:rsidRPr="00270487">
        <w:rPr>
          <w:noProof/>
          <w:szCs w:val="22"/>
        </w:rPr>
        <w:t xml:space="preserve">. </w:t>
      </w:r>
      <w:r>
        <w:rPr>
          <w:noProof/>
          <w:szCs w:val="22"/>
        </w:rPr>
        <w:t>Determination of tissue contributions to the circulating lipid pool in cold exposure via systematic assessment of lipid profiles</w:t>
      </w:r>
      <w:r w:rsidRPr="00A0610B">
        <w:rPr>
          <w:noProof/>
          <w:szCs w:val="22"/>
        </w:rPr>
        <w:t xml:space="preserve">. </w:t>
      </w:r>
      <w:r>
        <w:rPr>
          <w:noProof/>
          <w:szCs w:val="22"/>
        </w:rPr>
        <w:t xml:space="preserve">2022. </w:t>
      </w:r>
      <w:r w:rsidRPr="00645A2E">
        <w:rPr>
          <w:i/>
          <w:iCs/>
          <w:noProof/>
          <w:szCs w:val="22"/>
        </w:rPr>
        <w:t>JLR</w:t>
      </w:r>
      <w:r w:rsidRPr="00A0610B">
        <w:rPr>
          <w:noProof/>
          <w:szCs w:val="22"/>
        </w:rPr>
        <w:t xml:space="preserve">. </w:t>
      </w:r>
      <w:r w:rsidRPr="00A0610B">
        <w:rPr>
          <w:color w:val="212121"/>
          <w:szCs w:val="22"/>
          <w:shd w:val="clear" w:color="auto" w:fill="FFFFFF"/>
        </w:rPr>
        <w:t xml:space="preserve">10.1016/j.jlr.2022.100197. </w:t>
      </w:r>
      <w:proofErr w:type="spellStart"/>
      <w:r w:rsidRPr="00A0610B">
        <w:rPr>
          <w:color w:val="212121"/>
          <w:szCs w:val="22"/>
          <w:shd w:val="clear" w:color="auto" w:fill="FFFFFF"/>
        </w:rPr>
        <w:t>Epub</w:t>
      </w:r>
      <w:proofErr w:type="spellEnd"/>
      <w:r w:rsidRPr="00A0610B">
        <w:rPr>
          <w:color w:val="212121"/>
          <w:szCs w:val="22"/>
          <w:shd w:val="clear" w:color="auto" w:fill="FFFFFF"/>
        </w:rPr>
        <w:t xml:space="preserve"> ahead of print. </w:t>
      </w:r>
      <w:hyperlink r:id="rId25" w:history="1">
        <w:r w:rsidRPr="00A0610B">
          <w:rPr>
            <w:rStyle w:val="Hyperlink"/>
            <w:szCs w:val="22"/>
            <w:shd w:val="clear" w:color="auto" w:fill="FFFFFF"/>
          </w:rPr>
          <w:t>PMID: 35300982.</w:t>
        </w:r>
      </w:hyperlink>
    </w:p>
    <w:bookmarkEnd w:id="2"/>
    <w:p w14:paraId="3C784B2E" w14:textId="77777777" w:rsidR="00BC21D0" w:rsidRPr="00527B05" w:rsidRDefault="00BC21D0" w:rsidP="00BC21D0">
      <w:pPr>
        <w:pStyle w:val="EndNoteBibliography"/>
        <w:numPr>
          <w:ilvl w:val="0"/>
          <w:numId w:val="18"/>
        </w:numPr>
        <w:spacing w:after="120"/>
        <w:jc w:val="both"/>
        <w:rPr>
          <w:noProof/>
          <w:sz w:val="24"/>
        </w:rPr>
      </w:pPr>
      <w:r w:rsidRPr="00645A2E">
        <w:rPr>
          <w:sz w:val="21"/>
        </w:rPr>
        <w:t xml:space="preserve">Green CL, Pak HH, Richardson NE, Flores V, Yu D, </w:t>
      </w:r>
      <w:proofErr w:type="spellStart"/>
      <w:r w:rsidRPr="00645A2E">
        <w:rPr>
          <w:sz w:val="21"/>
        </w:rPr>
        <w:t>Tomasiewicz</w:t>
      </w:r>
      <w:proofErr w:type="spellEnd"/>
      <w:r w:rsidRPr="00645A2E">
        <w:rPr>
          <w:sz w:val="21"/>
        </w:rPr>
        <w:t xml:space="preserve"> JL, Dumas SN, </w:t>
      </w:r>
      <w:proofErr w:type="spellStart"/>
      <w:r w:rsidRPr="00645A2E">
        <w:rPr>
          <w:sz w:val="21"/>
        </w:rPr>
        <w:t>Kredell</w:t>
      </w:r>
      <w:proofErr w:type="spellEnd"/>
      <w:r w:rsidRPr="00645A2E">
        <w:rPr>
          <w:sz w:val="21"/>
        </w:rPr>
        <w:t xml:space="preserve"> K, Fan JW, </w:t>
      </w:r>
      <w:proofErr w:type="spellStart"/>
      <w:r w:rsidRPr="00645A2E">
        <w:rPr>
          <w:color w:val="000000"/>
          <w:sz w:val="21"/>
        </w:rPr>
        <w:t>Kirsh</w:t>
      </w:r>
      <w:proofErr w:type="spellEnd"/>
      <w:r w:rsidRPr="00645A2E">
        <w:rPr>
          <w:color w:val="000000"/>
          <w:sz w:val="21"/>
        </w:rPr>
        <w:t xml:space="preserve"> C, </w:t>
      </w:r>
      <w:proofErr w:type="spellStart"/>
      <w:r w:rsidRPr="00645A2E">
        <w:rPr>
          <w:sz w:val="21"/>
        </w:rPr>
        <w:t>Chaiyakul</w:t>
      </w:r>
      <w:proofErr w:type="spellEnd"/>
      <w:r w:rsidRPr="00645A2E">
        <w:rPr>
          <w:sz w:val="21"/>
          <w:vertAlign w:val="superscript"/>
        </w:rPr>
        <w:t xml:space="preserve"> </w:t>
      </w:r>
      <w:r w:rsidRPr="00645A2E">
        <w:rPr>
          <w:sz w:val="21"/>
        </w:rPr>
        <w:t xml:space="preserve">K, </w:t>
      </w:r>
      <w:r w:rsidRPr="00645A2E">
        <w:rPr>
          <w:color w:val="000000"/>
          <w:sz w:val="21"/>
          <w:shd w:val="clear" w:color="auto" w:fill="FFFFFF"/>
        </w:rPr>
        <w:t xml:space="preserve">Barrett-Wilt GA, </w:t>
      </w:r>
      <w:r w:rsidRPr="00645A2E">
        <w:rPr>
          <w:sz w:val="21"/>
        </w:rPr>
        <w:t xml:space="preserve">Rabinowitz J, Ong IM, </w:t>
      </w:r>
      <w:r w:rsidRPr="00645A2E">
        <w:rPr>
          <w:rFonts w:eastAsia="Calibri"/>
          <w:sz w:val="21"/>
        </w:rPr>
        <w:t>Jang C,</w:t>
      </w:r>
      <w:r w:rsidRPr="00645A2E">
        <w:rPr>
          <w:rFonts w:eastAsia="Calibri"/>
          <w:sz w:val="21"/>
          <w:vertAlign w:val="superscript"/>
        </w:rPr>
        <w:t xml:space="preserve"> </w:t>
      </w:r>
      <w:r w:rsidRPr="00645A2E">
        <w:rPr>
          <w:b/>
          <w:sz w:val="21"/>
        </w:rPr>
        <w:t>Simcox J</w:t>
      </w:r>
      <w:r w:rsidRPr="00645A2E">
        <w:rPr>
          <w:sz w:val="21"/>
        </w:rPr>
        <w:t xml:space="preserve">, </w:t>
      </w:r>
      <w:r w:rsidRPr="00645A2E">
        <w:rPr>
          <w:bCs/>
          <w:sz w:val="21"/>
        </w:rPr>
        <w:t>Lamming DW</w:t>
      </w:r>
      <w:r w:rsidRPr="00645A2E">
        <w:rPr>
          <w:b/>
          <w:sz w:val="21"/>
        </w:rPr>
        <w:t>.</w:t>
      </w:r>
      <w:r w:rsidRPr="00645A2E">
        <w:rPr>
          <w:sz w:val="21"/>
        </w:rPr>
        <w:t xml:space="preserve"> Sex and genetic background define the metabolic, physiological and molecular response to protein restriction. 2022. </w:t>
      </w:r>
      <w:r w:rsidRPr="00645A2E">
        <w:rPr>
          <w:i/>
          <w:sz w:val="21"/>
        </w:rPr>
        <w:t xml:space="preserve">Cell Metabolism, </w:t>
      </w:r>
      <w:r w:rsidRPr="00645A2E">
        <w:rPr>
          <w:color w:val="212121"/>
          <w:sz w:val="21"/>
          <w:szCs w:val="28"/>
          <w:shd w:val="clear" w:color="auto" w:fill="FFFFFF"/>
        </w:rPr>
        <w:t xml:space="preserve">1;34(2):209-226.e5. </w:t>
      </w:r>
      <w:proofErr w:type="spellStart"/>
      <w:r w:rsidRPr="00645A2E">
        <w:rPr>
          <w:color w:val="212121"/>
          <w:sz w:val="21"/>
          <w:szCs w:val="28"/>
          <w:shd w:val="clear" w:color="auto" w:fill="FFFFFF"/>
        </w:rPr>
        <w:t>doi</w:t>
      </w:r>
      <w:proofErr w:type="spellEnd"/>
      <w:r w:rsidRPr="00645A2E">
        <w:rPr>
          <w:color w:val="212121"/>
          <w:sz w:val="21"/>
          <w:szCs w:val="28"/>
          <w:shd w:val="clear" w:color="auto" w:fill="FFFFFF"/>
        </w:rPr>
        <w:t xml:space="preserve">: 10.1016/j.cmet.2021.12.018. </w:t>
      </w:r>
      <w:hyperlink r:id="rId26" w:history="1">
        <w:r w:rsidRPr="00645A2E">
          <w:rPr>
            <w:rStyle w:val="Hyperlink"/>
            <w:sz w:val="21"/>
            <w:szCs w:val="28"/>
            <w:shd w:val="clear" w:color="auto" w:fill="FFFFFF"/>
          </w:rPr>
          <w:t>PMCID: PMC8865085</w:t>
        </w:r>
      </w:hyperlink>
      <w:r w:rsidRPr="00645A2E">
        <w:rPr>
          <w:color w:val="212121"/>
          <w:sz w:val="21"/>
          <w:szCs w:val="28"/>
          <w:shd w:val="clear" w:color="auto" w:fill="FFFFFF"/>
        </w:rPr>
        <w:t>.</w:t>
      </w:r>
    </w:p>
    <w:p w14:paraId="77B394B8" w14:textId="77777777" w:rsidR="008C1269" w:rsidRPr="00AF29F4" w:rsidRDefault="008C1269" w:rsidP="008C1269">
      <w:pPr>
        <w:adjustRightInd w:val="0"/>
        <w:jc w:val="both"/>
        <w:rPr>
          <w:rFonts w:cs="Arial"/>
          <w:i/>
          <w:iCs/>
          <w:szCs w:val="22"/>
        </w:rPr>
      </w:pPr>
      <w:r w:rsidRPr="00AF29F4">
        <w:rPr>
          <w:rFonts w:cs="Arial"/>
          <w:szCs w:val="22"/>
        </w:rPr>
        <w:t>5.</w:t>
      </w:r>
      <w:r w:rsidRPr="00AF29F4">
        <w:rPr>
          <w:rFonts w:cs="Arial"/>
          <w:szCs w:val="22"/>
        </w:rPr>
        <w:tab/>
      </w:r>
      <w:r w:rsidRPr="00AF29F4">
        <w:rPr>
          <w:rFonts w:cs="Arial"/>
          <w:i/>
          <w:iCs/>
          <w:szCs w:val="22"/>
        </w:rPr>
        <w:t>Lipid biomarkers of human metabolic disease</w:t>
      </w:r>
    </w:p>
    <w:p w14:paraId="1C1A3C60" w14:textId="7FC125FC" w:rsidR="00CC0617" w:rsidRPr="00AF29F4" w:rsidRDefault="00CC0617" w:rsidP="00CC0617">
      <w:pPr>
        <w:adjustRightInd w:val="0"/>
        <w:spacing w:after="120"/>
        <w:jc w:val="both"/>
        <w:rPr>
          <w:rFonts w:cs="Arial"/>
          <w:szCs w:val="22"/>
        </w:rPr>
      </w:pPr>
      <w:r w:rsidRPr="00AF29F4">
        <w:rPr>
          <w:rFonts w:cs="Arial"/>
          <w:szCs w:val="22"/>
        </w:rPr>
        <w:t xml:space="preserve">My lab is interested in lipid biomarkers of </w:t>
      </w:r>
      <w:r>
        <w:rPr>
          <w:rFonts w:cs="Arial"/>
          <w:szCs w:val="22"/>
        </w:rPr>
        <w:t>metabolic disease</w:t>
      </w:r>
      <w:r w:rsidRPr="00AF29F4">
        <w:rPr>
          <w:rFonts w:cs="Arial"/>
          <w:szCs w:val="22"/>
        </w:rPr>
        <w:t xml:space="preserve"> in diverse aging populations</w:t>
      </w:r>
      <w:r w:rsidR="000536D6">
        <w:rPr>
          <w:rFonts w:cs="Arial"/>
          <w:szCs w:val="22"/>
        </w:rPr>
        <w:t xml:space="preserve"> and the mechanisms that regulate these lipid changes</w:t>
      </w:r>
      <w:r w:rsidRPr="00AF29F4">
        <w:rPr>
          <w:rFonts w:cs="Arial"/>
          <w:szCs w:val="22"/>
        </w:rPr>
        <w:t xml:space="preserve"> </w:t>
      </w:r>
      <w:r w:rsidRPr="00AF29F4">
        <w:rPr>
          <w:rFonts w:cs="Arial"/>
          <w:b/>
          <w:bCs/>
          <w:szCs w:val="22"/>
        </w:rPr>
        <w:t xml:space="preserve">(a, </w:t>
      </w:r>
      <w:proofErr w:type="spellStart"/>
      <w:r w:rsidRPr="00AF29F4">
        <w:rPr>
          <w:rFonts w:cs="Arial"/>
          <w:b/>
          <w:bCs/>
          <w:szCs w:val="22"/>
        </w:rPr>
        <w:t>b</w:t>
      </w:r>
      <w:r w:rsidR="000536D6">
        <w:rPr>
          <w:rFonts w:cs="Arial"/>
          <w:b/>
          <w:bCs/>
          <w:szCs w:val="22"/>
        </w:rPr>
        <w:t>,c</w:t>
      </w:r>
      <w:proofErr w:type="spellEnd"/>
      <w:r w:rsidRPr="00AF29F4">
        <w:rPr>
          <w:rFonts w:cs="Arial"/>
          <w:b/>
          <w:bCs/>
          <w:szCs w:val="22"/>
        </w:rPr>
        <w:t>)</w:t>
      </w:r>
      <w:r w:rsidRPr="00AF29F4">
        <w:rPr>
          <w:rFonts w:cs="Arial"/>
          <w:szCs w:val="22"/>
        </w:rPr>
        <w:t>. In collaboration with Chris Coe, we began assessing plasma lipid changes in the Midlife in the US (MIDUS)</w:t>
      </w:r>
      <w:r w:rsidR="00C4238A">
        <w:rPr>
          <w:rFonts w:cs="Arial"/>
          <w:szCs w:val="22"/>
        </w:rPr>
        <w:t xml:space="preserve"> and the Survey of the Health of Wisconsin (SHOW)</w:t>
      </w:r>
      <w:r w:rsidRPr="00AF29F4">
        <w:rPr>
          <w:rFonts w:cs="Arial"/>
          <w:szCs w:val="22"/>
        </w:rPr>
        <w:t xml:space="preserve"> human population stud</w:t>
      </w:r>
      <w:r w:rsidR="00C4238A">
        <w:rPr>
          <w:rFonts w:cs="Arial"/>
          <w:szCs w:val="22"/>
        </w:rPr>
        <w:t>ies</w:t>
      </w:r>
      <w:r w:rsidRPr="00AF29F4">
        <w:rPr>
          <w:rFonts w:cs="Arial"/>
          <w:szCs w:val="22"/>
        </w:rPr>
        <w:t xml:space="preserve"> using untargeted lipidomics. Through correlation analysis, we were able to observe that current clinical markers of metabolic disease were poor predictive markers of glucose homeostasis and cardiovascular health in African American populations. By using machine learning on the plasma lipidomics MIDUS </w:t>
      </w:r>
      <w:r w:rsidR="00C4238A">
        <w:rPr>
          <w:rFonts w:cs="Arial"/>
          <w:szCs w:val="22"/>
        </w:rPr>
        <w:t xml:space="preserve">and SHOW </w:t>
      </w:r>
      <w:r w:rsidRPr="00AF29F4">
        <w:rPr>
          <w:rFonts w:cs="Arial"/>
          <w:szCs w:val="22"/>
        </w:rPr>
        <w:t>participants, we were able to identify that arachidonic acid containing lipids and markers of inflammation were predictive markers of metabolic disease</w:t>
      </w:r>
      <w:r w:rsidR="0040539A">
        <w:rPr>
          <w:rFonts w:cs="Arial"/>
          <w:szCs w:val="22"/>
        </w:rPr>
        <w:t xml:space="preserve"> and chase down the oxylipid pathways that are altered</w:t>
      </w:r>
      <w:r w:rsidRPr="00AF29F4">
        <w:rPr>
          <w:rFonts w:cs="Arial"/>
          <w:szCs w:val="22"/>
        </w:rPr>
        <w:t xml:space="preserve"> </w:t>
      </w:r>
      <w:r w:rsidRPr="00AF29F4">
        <w:rPr>
          <w:rFonts w:cs="Arial"/>
          <w:b/>
          <w:bCs/>
          <w:szCs w:val="22"/>
        </w:rPr>
        <w:t>(</w:t>
      </w:r>
      <w:r w:rsidR="00912C8A">
        <w:rPr>
          <w:rFonts w:cs="Arial"/>
          <w:b/>
          <w:bCs/>
          <w:szCs w:val="22"/>
        </w:rPr>
        <w:t>d</w:t>
      </w:r>
      <w:r w:rsidRPr="00AF29F4">
        <w:rPr>
          <w:rFonts w:cs="Arial"/>
          <w:b/>
          <w:bCs/>
          <w:szCs w:val="22"/>
        </w:rPr>
        <w:t>)</w:t>
      </w:r>
      <w:r w:rsidRPr="00AF29F4">
        <w:rPr>
          <w:rFonts w:cs="Arial"/>
          <w:szCs w:val="22"/>
        </w:rPr>
        <w:t>. We are</w:t>
      </w:r>
      <w:r w:rsidR="00912C8A">
        <w:rPr>
          <w:rFonts w:cs="Arial"/>
          <w:szCs w:val="22"/>
        </w:rPr>
        <w:t xml:space="preserve"> expanding these findings by assessing lipids as biomarkers</w:t>
      </w:r>
      <w:r w:rsidR="002472F2">
        <w:rPr>
          <w:rFonts w:cs="Arial"/>
          <w:szCs w:val="22"/>
        </w:rPr>
        <w:t xml:space="preserve"> of </w:t>
      </w:r>
      <w:r w:rsidR="0040539A">
        <w:rPr>
          <w:rFonts w:cs="Arial"/>
          <w:szCs w:val="22"/>
        </w:rPr>
        <w:t>cardiovascular disease</w:t>
      </w:r>
      <w:r w:rsidR="002472F2">
        <w:rPr>
          <w:rFonts w:cs="Arial"/>
          <w:szCs w:val="22"/>
        </w:rPr>
        <w:t xml:space="preserve"> in people with type 1 diabetes</w:t>
      </w:r>
      <w:r w:rsidR="001B6734">
        <w:rPr>
          <w:rFonts w:cs="Arial"/>
          <w:szCs w:val="22"/>
        </w:rPr>
        <w:t xml:space="preserve"> using the </w:t>
      </w:r>
      <w:r w:rsidR="00C4238A">
        <w:rPr>
          <w:rFonts w:cs="Arial"/>
          <w:szCs w:val="22"/>
        </w:rPr>
        <w:t xml:space="preserve">coronary artery calcification in type 1 diabetes study (CACTI) and the Wisconsin Diabetes Registry Study (WDRS). </w:t>
      </w:r>
    </w:p>
    <w:p w14:paraId="358ADFF4" w14:textId="77777777" w:rsidR="00CC0617" w:rsidRPr="00A20687" w:rsidRDefault="00CC0617" w:rsidP="007E0A7B">
      <w:pPr>
        <w:pStyle w:val="ListParagraph"/>
        <w:numPr>
          <w:ilvl w:val="0"/>
          <w:numId w:val="30"/>
        </w:numPr>
        <w:autoSpaceDE/>
        <w:autoSpaceDN/>
        <w:contextualSpacing w:val="0"/>
        <w:jc w:val="both"/>
        <w:rPr>
          <w:rStyle w:val="identifier"/>
          <w:rFonts w:ascii="Segoe UI" w:hAnsi="Segoe UI" w:cs="Segoe UI"/>
          <w:color w:val="212121"/>
          <w:sz w:val="24"/>
        </w:rPr>
      </w:pPr>
      <w:r w:rsidRPr="0062043E">
        <w:rPr>
          <w:noProof/>
        </w:rPr>
        <w:t xml:space="preserve">Murphy, M. E., Narasimhan, A., Adrian, A., Kumar, A., Green, C. L., Soto-Palma, C., Henpita, C., Camell, C., Morrow, C. S., Yeh, C. Y., Richardson, C. E., Hill, C. M., Moore, D. L., Lamming, D. W., McGregor, E. R., Simmons, H. A., Pak, H. H., Bai, H., Denu, J. M., Clark, J., </w:t>
      </w:r>
      <w:r w:rsidRPr="00DB23A5">
        <w:rPr>
          <w:b/>
          <w:bCs/>
          <w:noProof/>
        </w:rPr>
        <w:t>Simcox, J</w:t>
      </w:r>
      <w:r w:rsidRPr="0062043E">
        <w:rPr>
          <w:noProof/>
        </w:rPr>
        <w:t xml:space="preserve">., Chittimalli, K., Dahlquist, K., Lee, K. A., Calubag, M., Bouska, M., Yousefzadeh, M. J., Sonsalla, M., Babygirija, R., Yuan, R., Tsuji, T., Rhoads, T., Menon, V., Jarajapu, Y. P., and Zhu, Y. Metabolism in the Midwest: research from the Midwest Aging Consortium at the 49(th) Annual Meeting of the American Aging Association. </w:t>
      </w:r>
      <w:r>
        <w:rPr>
          <w:noProof/>
        </w:rPr>
        <w:t xml:space="preserve">2021. </w:t>
      </w:r>
      <w:r w:rsidRPr="00DB23A5">
        <w:rPr>
          <w:i/>
          <w:noProof/>
        </w:rPr>
        <w:t>GeroScience</w:t>
      </w:r>
      <w:r w:rsidRPr="0062043E">
        <w:rPr>
          <w:noProof/>
        </w:rPr>
        <w:t>, 1-14.</w:t>
      </w:r>
      <w:r>
        <w:rPr>
          <w:noProof/>
        </w:rPr>
        <w:t xml:space="preserve"> </w:t>
      </w:r>
      <w:hyperlink r:id="rId27" w:tgtFrame="_blank" w:history="1">
        <w:r w:rsidRPr="00DB23A5">
          <w:rPr>
            <w:rStyle w:val="Hyperlink"/>
            <w:rFonts w:ascii="Segoe UI" w:hAnsi="Segoe UI" w:cs="Segoe UI"/>
          </w:rPr>
          <w:t>PMCID: PMC8554732</w:t>
        </w:r>
      </w:hyperlink>
    </w:p>
    <w:p w14:paraId="2BBE6C82" w14:textId="77777777" w:rsidR="00CC0617" w:rsidRPr="00DB23A5" w:rsidRDefault="00CC0617" w:rsidP="007E0A7B">
      <w:pPr>
        <w:pStyle w:val="ListParagraph"/>
        <w:numPr>
          <w:ilvl w:val="0"/>
          <w:numId w:val="30"/>
        </w:numPr>
        <w:autoSpaceDE/>
        <w:autoSpaceDN/>
        <w:contextualSpacing w:val="0"/>
        <w:jc w:val="both"/>
        <w:rPr>
          <w:rStyle w:val="Hyperlink"/>
          <w:rFonts w:ascii="Segoe UI" w:hAnsi="Segoe UI" w:cs="Segoe UI"/>
          <w:color w:val="212121"/>
          <w:sz w:val="24"/>
          <w:u w:val="none"/>
        </w:rPr>
      </w:pPr>
      <w:r w:rsidRPr="00DB23A5">
        <w:rPr>
          <w:rFonts w:cs="Arial"/>
          <w:noProof/>
          <w:szCs w:val="22"/>
        </w:rPr>
        <w:t xml:space="preserve">Von Bank, H., C. Kirsh, and </w:t>
      </w:r>
      <w:r w:rsidRPr="00DB23A5">
        <w:rPr>
          <w:rFonts w:cs="Arial"/>
          <w:b/>
          <w:bCs/>
          <w:noProof/>
          <w:szCs w:val="22"/>
        </w:rPr>
        <w:t>J. Simcox</w:t>
      </w:r>
      <w:r w:rsidRPr="00DB23A5">
        <w:rPr>
          <w:rFonts w:cs="Arial"/>
          <w:noProof/>
          <w:szCs w:val="22"/>
        </w:rPr>
        <w:t xml:space="preserve">, </w:t>
      </w:r>
      <w:r w:rsidRPr="00DB23A5">
        <w:rPr>
          <w:rFonts w:cs="Arial"/>
          <w:iCs/>
          <w:noProof/>
          <w:szCs w:val="22"/>
        </w:rPr>
        <w:t>Aging Adipose: Depot Location Dictates Age-Associated Expansion and Dysfunction</w:t>
      </w:r>
      <w:r w:rsidRPr="00DB23A5">
        <w:rPr>
          <w:rFonts w:cs="Arial"/>
          <w:i/>
          <w:noProof/>
          <w:szCs w:val="22"/>
        </w:rPr>
        <w:t>.</w:t>
      </w:r>
      <w:r w:rsidRPr="00DB23A5">
        <w:rPr>
          <w:rFonts w:cs="Arial"/>
          <w:noProof/>
          <w:szCs w:val="22"/>
        </w:rPr>
        <w:t xml:space="preserve"> Ageing Research Reviews, 2021: p. 101259. </w:t>
      </w:r>
      <w:hyperlink r:id="rId28" w:history="1">
        <w:r w:rsidRPr="00DB23A5">
          <w:rPr>
            <w:rStyle w:val="Hyperlink"/>
            <w:rFonts w:cs="Arial"/>
            <w:noProof/>
            <w:szCs w:val="22"/>
          </w:rPr>
          <w:t>PMCID: 33515751</w:t>
        </w:r>
      </w:hyperlink>
    </w:p>
    <w:p w14:paraId="187CFB47" w14:textId="528FC7D9" w:rsidR="00164968" w:rsidRPr="00164968" w:rsidRDefault="00164968" w:rsidP="007E0A7B">
      <w:pPr>
        <w:pStyle w:val="ListParagraph"/>
        <w:numPr>
          <w:ilvl w:val="0"/>
          <w:numId w:val="30"/>
        </w:numPr>
        <w:autoSpaceDE/>
        <w:autoSpaceDN/>
        <w:contextualSpacing w:val="0"/>
        <w:jc w:val="both"/>
        <w:rPr>
          <w:rFonts w:cs="Arial"/>
          <w:color w:val="212121"/>
          <w:shd w:val="clear" w:color="auto" w:fill="FFFFFF"/>
        </w:rPr>
      </w:pPr>
      <w:r w:rsidRPr="00164968">
        <w:rPr>
          <w:rFonts w:cs="Arial"/>
          <w:b/>
          <w:bCs/>
          <w:color w:val="212121"/>
          <w:shd w:val="clear" w:color="auto" w:fill="FFFFFF"/>
        </w:rPr>
        <w:t>Simcox J</w:t>
      </w:r>
      <w:r w:rsidRPr="00164968">
        <w:rPr>
          <w:rFonts w:cs="Arial"/>
          <w:color w:val="212121"/>
          <w:shd w:val="clear" w:color="auto" w:fill="FFFFFF"/>
        </w:rPr>
        <w:t xml:space="preserve">, Lamming DW. The central </w:t>
      </w:r>
      <w:proofErr w:type="spellStart"/>
      <w:r w:rsidRPr="00164968">
        <w:rPr>
          <w:rFonts w:cs="Arial"/>
          <w:color w:val="212121"/>
          <w:shd w:val="clear" w:color="auto" w:fill="FFFFFF"/>
        </w:rPr>
        <w:t>moTOR</w:t>
      </w:r>
      <w:proofErr w:type="spellEnd"/>
      <w:r w:rsidRPr="00164968">
        <w:rPr>
          <w:rFonts w:cs="Arial"/>
          <w:color w:val="212121"/>
          <w:shd w:val="clear" w:color="auto" w:fill="FFFFFF"/>
        </w:rPr>
        <w:t xml:space="preserve"> of metabolism. Dev Cell. 2022 Mar 28;57(6):691-706. </w:t>
      </w:r>
      <w:proofErr w:type="spellStart"/>
      <w:r w:rsidRPr="00164968">
        <w:rPr>
          <w:rFonts w:cs="Arial"/>
          <w:color w:val="212121"/>
          <w:shd w:val="clear" w:color="auto" w:fill="FFFFFF"/>
        </w:rPr>
        <w:t>doi</w:t>
      </w:r>
      <w:proofErr w:type="spellEnd"/>
      <w:r w:rsidRPr="00164968">
        <w:rPr>
          <w:rFonts w:cs="Arial"/>
          <w:color w:val="212121"/>
          <w:shd w:val="clear" w:color="auto" w:fill="FFFFFF"/>
        </w:rPr>
        <w:t xml:space="preserve">: 10.1016/j.devcel.2022.02.024. </w:t>
      </w:r>
      <w:proofErr w:type="spellStart"/>
      <w:r w:rsidRPr="00164968">
        <w:rPr>
          <w:rFonts w:cs="Arial"/>
          <w:color w:val="212121"/>
          <w:shd w:val="clear" w:color="auto" w:fill="FFFFFF"/>
        </w:rPr>
        <w:t>Epub</w:t>
      </w:r>
      <w:proofErr w:type="spellEnd"/>
      <w:r w:rsidRPr="00164968">
        <w:rPr>
          <w:rFonts w:cs="Arial"/>
          <w:color w:val="212121"/>
          <w:shd w:val="clear" w:color="auto" w:fill="FFFFFF"/>
        </w:rPr>
        <w:t xml:space="preserve"> 2022 Mar 21. </w:t>
      </w:r>
      <w:hyperlink r:id="rId29" w:history="1">
        <w:r w:rsidRPr="00164968">
          <w:rPr>
            <w:rStyle w:val="Hyperlink"/>
            <w:rFonts w:cs="Arial"/>
            <w:shd w:val="clear" w:color="auto" w:fill="FFFFFF"/>
          </w:rPr>
          <w:t>PMCID: PMC9004513</w:t>
        </w:r>
      </w:hyperlink>
      <w:r w:rsidRPr="00164968">
        <w:rPr>
          <w:rFonts w:cs="Arial"/>
          <w:color w:val="212121"/>
          <w:shd w:val="clear" w:color="auto" w:fill="FFFFFF"/>
        </w:rPr>
        <w:t>.</w:t>
      </w:r>
    </w:p>
    <w:p w14:paraId="5D177EE5" w14:textId="77777777" w:rsidR="005540BC" w:rsidRPr="0001731E" w:rsidRDefault="005540BC" w:rsidP="007E0A7B">
      <w:pPr>
        <w:pStyle w:val="ListParagraph"/>
        <w:numPr>
          <w:ilvl w:val="0"/>
          <w:numId w:val="30"/>
        </w:numPr>
        <w:tabs>
          <w:tab w:val="left" w:pos="540"/>
        </w:tabs>
        <w:adjustRightInd w:val="0"/>
        <w:spacing w:after="120"/>
        <w:jc w:val="both"/>
      </w:pPr>
      <w:r w:rsidRPr="0001731E">
        <w:rPr>
          <w:noProof/>
        </w:rPr>
        <w:t xml:space="preserve">Jain, R., Davidson, J., Gonzalez, P., Coe, C., King, C., Ryff, C., Bersh, A., Mohsin, S., Love, G. D., Nimityongskul, F., Malecki, K., and </w:t>
      </w:r>
      <w:r w:rsidRPr="0001731E">
        <w:rPr>
          <w:b/>
          <w:bCs/>
          <w:noProof/>
        </w:rPr>
        <w:t>Simcox, J</w:t>
      </w:r>
      <w:r w:rsidRPr="0001731E">
        <w:rPr>
          <w:noProof/>
        </w:rPr>
        <w:t>. Identification of novel plasma lipid markers of cardiovascular disease risk in White and Black women.</w:t>
      </w:r>
      <w:r>
        <w:rPr>
          <w:noProof/>
        </w:rPr>
        <w:t xml:space="preserve"> 2022. </w:t>
      </w:r>
      <w:r>
        <w:rPr>
          <w:i/>
          <w:iCs/>
          <w:noProof/>
        </w:rPr>
        <w:t xml:space="preserve">Submitted Cell Metabolism. </w:t>
      </w:r>
      <w:r w:rsidRPr="0001731E">
        <w:rPr>
          <w:noProof/>
        </w:rPr>
        <w:t xml:space="preserve"> </w:t>
      </w:r>
      <w:hyperlink r:id="rId30" w:history="1">
        <w:r w:rsidRPr="0001731E">
          <w:rPr>
            <w:rStyle w:val="Hyperlink"/>
            <w:noProof/>
          </w:rPr>
          <w:t>2022.2008.2024.22279186</w:t>
        </w:r>
      </w:hyperlink>
    </w:p>
    <w:p w14:paraId="6F63AEF9" w14:textId="77777777" w:rsidR="00164968" w:rsidRPr="00CC0617" w:rsidRDefault="00164968" w:rsidP="00CC0617">
      <w:pPr>
        <w:pStyle w:val="ListParagraph"/>
        <w:autoSpaceDE/>
        <w:autoSpaceDN/>
        <w:contextualSpacing w:val="0"/>
        <w:rPr>
          <w:rFonts w:ascii="Segoe UI" w:hAnsi="Segoe UI" w:cs="Segoe UI"/>
          <w:color w:val="212121"/>
          <w:sz w:val="24"/>
        </w:rPr>
      </w:pPr>
    </w:p>
    <w:p w14:paraId="3A748662" w14:textId="77777777" w:rsidR="008C1269" w:rsidRPr="00AF29F4" w:rsidRDefault="008C1269" w:rsidP="008C1269">
      <w:pPr>
        <w:adjustRightInd w:val="0"/>
        <w:rPr>
          <w:rFonts w:cs="Arial"/>
          <w:color w:val="000000"/>
          <w:szCs w:val="22"/>
        </w:rPr>
      </w:pPr>
      <w:r w:rsidRPr="00AF29F4">
        <w:rPr>
          <w:rFonts w:cs="Arial"/>
          <w:b/>
          <w:bCs/>
          <w:color w:val="000000"/>
          <w:szCs w:val="22"/>
        </w:rPr>
        <w:t xml:space="preserve">Complete List of Published Work in </w:t>
      </w:r>
      <w:proofErr w:type="spellStart"/>
      <w:r w:rsidRPr="00AF29F4">
        <w:rPr>
          <w:rFonts w:cs="Arial"/>
          <w:b/>
          <w:bCs/>
          <w:color w:val="000000"/>
          <w:szCs w:val="22"/>
        </w:rPr>
        <w:t>MyBibliography</w:t>
      </w:r>
      <w:proofErr w:type="spellEnd"/>
      <w:r w:rsidRPr="00AF29F4">
        <w:rPr>
          <w:rFonts w:cs="Arial"/>
          <w:color w:val="000000"/>
          <w:szCs w:val="22"/>
        </w:rPr>
        <w:t>:</w:t>
      </w:r>
    </w:p>
    <w:p w14:paraId="1E7AE799" w14:textId="775107A4" w:rsidR="001C170D" w:rsidRPr="00467E0C" w:rsidRDefault="00E92D4A" w:rsidP="00E92D4A">
      <w:pPr>
        <w:autoSpaceDE/>
        <w:autoSpaceDN/>
        <w:rPr>
          <w:rFonts w:ascii="Times New Roman" w:hAnsi="Times New Roman"/>
          <w:sz w:val="24"/>
        </w:rPr>
      </w:pPr>
      <w:r>
        <w:rPr>
          <w:rFonts w:ascii="Source Sans Pro" w:hAnsi="Source Sans Pro"/>
          <w:color w:val="212121"/>
          <w:sz w:val="23"/>
          <w:szCs w:val="23"/>
          <w:shd w:val="clear" w:color="auto" w:fill="FFFFFF"/>
        </w:rPr>
        <w:t> </w:t>
      </w:r>
      <w:hyperlink r:id="rId31" w:history="1">
        <w:r w:rsidR="00776F1B">
          <w:rPr>
            <w:rStyle w:val="Hyperlink"/>
            <w:rFonts w:ascii="Source Sans Pro" w:hAnsi="Source Sans Pro"/>
            <w:color w:val="205493"/>
            <w:sz w:val="23"/>
            <w:szCs w:val="23"/>
            <w:shd w:val="clear" w:color="auto" w:fill="FFFFFF"/>
          </w:rPr>
          <w:t>https://www.ncbi.nlm.nih.gov/myncbi/judith.simcox.1/bibliography/public/</w:t>
        </w:r>
      </w:hyperlink>
    </w:p>
    <w:sectPr w:rsidR="001C170D" w:rsidRPr="00467E0C" w:rsidSect="00DF7645">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41D8" w14:textId="77777777" w:rsidR="0026078D" w:rsidRDefault="0026078D">
      <w:r>
        <w:separator/>
      </w:r>
    </w:p>
  </w:endnote>
  <w:endnote w:type="continuationSeparator" w:id="0">
    <w:p w14:paraId="3367A5F0" w14:textId="77777777" w:rsidR="0026078D" w:rsidRDefault="0026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D36B5" w14:textId="77777777" w:rsidR="0026078D" w:rsidRDefault="0026078D">
      <w:r>
        <w:separator/>
      </w:r>
    </w:p>
  </w:footnote>
  <w:footnote w:type="continuationSeparator" w:id="0">
    <w:p w14:paraId="360BAAE5" w14:textId="77777777" w:rsidR="0026078D" w:rsidRDefault="00260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51C2CD7"/>
    <w:multiLevelType w:val="hybridMultilevel"/>
    <w:tmpl w:val="78804124"/>
    <w:lvl w:ilvl="0" w:tplc="4FCC9BC8">
      <w:start w:val="1"/>
      <w:numFmt w:val="lowerLetter"/>
      <w:lvlText w:val="%1."/>
      <w:lvlJc w:val="left"/>
      <w:pPr>
        <w:ind w:left="720" w:hanging="360"/>
      </w:pPr>
      <w:rPr>
        <w:rFonts w:hint="default"/>
        <w:b w:val="0"/>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4665F8"/>
    <w:multiLevelType w:val="hybridMultilevel"/>
    <w:tmpl w:val="4D182598"/>
    <w:lvl w:ilvl="0" w:tplc="C39CAE58">
      <w:start w:val="2"/>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D0498D"/>
    <w:multiLevelType w:val="hybridMultilevel"/>
    <w:tmpl w:val="C52A75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8A6E9E"/>
    <w:multiLevelType w:val="hybridMultilevel"/>
    <w:tmpl w:val="D59A1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F22527"/>
    <w:multiLevelType w:val="multilevel"/>
    <w:tmpl w:val="E5DA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DB6C88"/>
    <w:multiLevelType w:val="hybridMultilevel"/>
    <w:tmpl w:val="B2D043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567501"/>
    <w:multiLevelType w:val="multilevel"/>
    <w:tmpl w:val="1730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C01F77"/>
    <w:multiLevelType w:val="multilevel"/>
    <w:tmpl w:val="41AE0E7A"/>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754F38"/>
    <w:multiLevelType w:val="multilevel"/>
    <w:tmpl w:val="41AE0E7A"/>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F156360"/>
    <w:multiLevelType w:val="hybridMultilevel"/>
    <w:tmpl w:val="0E58A906"/>
    <w:lvl w:ilvl="0" w:tplc="FC1C4838">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C73D6B"/>
    <w:multiLevelType w:val="hybridMultilevel"/>
    <w:tmpl w:val="D6FC08AE"/>
    <w:lvl w:ilvl="0" w:tplc="FFFFFFFF">
      <w:start w:val="1"/>
      <w:numFmt w:val="decimal"/>
      <w:lvlText w:val="%1)"/>
      <w:lvlJc w:val="left"/>
      <w:pPr>
        <w:ind w:left="540" w:hanging="360"/>
      </w:pPr>
      <w:rPr>
        <w:rFonts w:hint="default"/>
        <w:i w:val="0"/>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1" w15:restartNumberingAfterBreak="0">
    <w:nsid w:val="37BB34C5"/>
    <w:multiLevelType w:val="hybridMultilevel"/>
    <w:tmpl w:val="C052A8D4"/>
    <w:lvl w:ilvl="0" w:tplc="3CDE764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B0C3C"/>
    <w:multiLevelType w:val="multilevel"/>
    <w:tmpl w:val="21F2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14993"/>
    <w:multiLevelType w:val="hybridMultilevel"/>
    <w:tmpl w:val="993C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2487E"/>
    <w:multiLevelType w:val="hybridMultilevel"/>
    <w:tmpl w:val="99D04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A57F3F"/>
    <w:multiLevelType w:val="hybridMultilevel"/>
    <w:tmpl w:val="7578FF1C"/>
    <w:lvl w:ilvl="0" w:tplc="5B0689EA">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F1717E"/>
    <w:multiLevelType w:val="hybridMultilevel"/>
    <w:tmpl w:val="B8D8BF78"/>
    <w:lvl w:ilvl="0" w:tplc="F6F008B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28609B"/>
    <w:multiLevelType w:val="hybridMultilevel"/>
    <w:tmpl w:val="D3D42D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EF3A31"/>
    <w:multiLevelType w:val="hybridMultilevel"/>
    <w:tmpl w:val="432A2D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E21492"/>
    <w:multiLevelType w:val="hybridMultilevel"/>
    <w:tmpl w:val="2D50E2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670671"/>
    <w:multiLevelType w:val="hybridMultilevel"/>
    <w:tmpl w:val="8764956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2134397699">
    <w:abstractNumId w:val="9"/>
  </w:num>
  <w:num w:numId="2" w16cid:durableId="80758309">
    <w:abstractNumId w:val="7"/>
  </w:num>
  <w:num w:numId="3" w16cid:durableId="1739401521">
    <w:abstractNumId w:val="6"/>
  </w:num>
  <w:num w:numId="4" w16cid:durableId="1337610159">
    <w:abstractNumId w:val="5"/>
  </w:num>
  <w:num w:numId="5" w16cid:durableId="940336951">
    <w:abstractNumId w:val="4"/>
  </w:num>
  <w:num w:numId="6" w16cid:durableId="776631893">
    <w:abstractNumId w:val="8"/>
  </w:num>
  <w:num w:numId="7" w16cid:durableId="1158153321">
    <w:abstractNumId w:val="3"/>
  </w:num>
  <w:num w:numId="8" w16cid:durableId="1127042544">
    <w:abstractNumId w:val="2"/>
  </w:num>
  <w:num w:numId="9" w16cid:durableId="61147697">
    <w:abstractNumId w:val="1"/>
  </w:num>
  <w:num w:numId="10" w16cid:durableId="1021934553">
    <w:abstractNumId w:val="0"/>
  </w:num>
  <w:num w:numId="11" w16cid:durableId="1616402942">
    <w:abstractNumId w:val="10"/>
  </w:num>
  <w:num w:numId="12" w16cid:durableId="784228123">
    <w:abstractNumId w:val="11"/>
  </w:num>
  <w:num w:numId="13" w16cid:durableId="152378071">
    <w:abstractNumId w:val="25"/>
  </w:num>
  <w:num w:numId="14" w16cid:durableId="907694905">
    <w:abstractNumId w:val="26"/>
  </w:num>
  <w:num w:numId="15" w16cid:durableId="753480020">
    <w:abstractNumId w:val="24"/>
  </w:num>
  <w:num w:numId="16" w16cid:durableId="1288783335">
    <w:abstractNumId w:val="28"/>
  </w:num>
  <w:num w:numId="17" w16cid:durableId="4863427">
    <w:abstractNumId w:val="17"/>
  </w:num>
  <w:num w:numId="18" w16cid:durableId="1310594786">
    <w:abstractNumId w:val="21"/>
  </w:num>
  <w:num w:numId="19" w16cid:durableId="1643071518">
    <w:abstractNumId w:val="30"/>
  </w:num>
  <w:num w:numId="20" w16cid:durableId="1837963219">
    <w:abstractNumId w:val="12"/>
  </w:num>
  <w:num w:numId="21" w16cid:durableId="1353723520">
    <w:abstractNumId w:val="15"/>
  </w:num>
  <w:num w:numId="22" w16cid:durableId="1599942997">
    <w:abstractNumId w:val="16"/>
  </w:num>
  <w:num w:numId="23" w16cid:durableId="1926110652">
    <w:abstractNumId w:val="14"/>
  </w:num>
  <w:num w:numId="24" w16cid:durableId="768432505">
    <w:abstractNumId w:val="29"/>
  </w:num>
  <w:num w:numId="25" w16cid:durableId="636884679">
    <w:abstractNumId w:val="23"/>
  </w:num>
  <w:num w:numId="26" w16cid:durableId="121269636">
    <w:abstractNumId w:val="13"/>
  </w:num>
  <w:num w:numId="27" w16cid:durableId="1270897667">
    <w:abstractNumId w:val="19"/>
  </w:num>
  <w:num w:numId="28" w16cid:durableId="373773875">
    <w:abstractNumId w:val="22"/>
  </w:num>
  <w:num w:numId="29" w16cid:durableId="1440446999">
    <w:abstractNumId w:val="27"/>
  </w:num>
  <w:num w:numId="30" w16cid:durableId="1239633514">
    <w:abstractNumId w:val="18"/>
  </w:num>
  <w:num w:numId="31" w16cid:durableId="1550534567">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23CC"/>
    <w:rsid w:val="00007231"/>
    <w:rsid w:val="0001042F"/>
    <w:rsid w:val="00012AFF"/>
    <w:rsid w:val="00021E7B"/>
    <w:rsid w:val="00023A7A"/>
    <w:rsid w:val="0002605A"/>
    <w:rsid w:val="00032074"/>
    <w:rsid w:val="000420FB"/>
    <w:rsid w:val="000536D6"/>
    <w:rsid w:val="0006227E"/>
    <w:rsid w:val="00067621"/>
    <w:rsid w:val="00073B32"/>
    <w:rsid w:val="00074E8D"/>
    <w:rsid w:val="000755AE"/>
    <w:rsid w:val="0008284E"/>
    <w:rsid w:val="00086770"/>
    <w:rsid w:val="000A12E9"/>
    <w:rsid w:val="000A2144"/>
    <w:rsid w:val="000A677C"/>
    <w:rsid w:val="000B2CBE"/>
    <w:rsid w:val="000B58E0"/>
    <w:rsid w:val="000B6978"/>
    <w:rsid w:val="000B731F"/>
    <w:rsid w:val="000C12D2"/>
    <w:rsid w:val="000D3A79"/>
    <w:rsid w:val="000D6956"/>
    <w:rsid w:val="000E2080"/>
    <w:rsid w:val="000E3BEC"/>
    <w:rsid w:val="000E4201"/>
    <w:rsid w:val="000F2143"/>
    <w:rsid w:val="000F30A5"/>
    <w:rsid w:val="000F57C1"/>
    <w:rsid w:val="000F5A23"/>
    <w:rsid w:val="00101D9D"/>
    <w:rsid w:val="001067A8"/>
    <w:rsid w:val="00121979"/>
    <w:rsid w:val="00122EB3"/>
    <w:rsid w:val="00132CA6"/>
    <w:rsid w:val="001330DD"/>
    <w:rsid w:val="0014571A"/>
    <w:rsid w:val="00155EB3"/>
    <w:rsid w:val="00164968"/>
    <w:rsid w:val="00170533"/>
    <w:rsid w:val="00170D87"/>
    <w:rsid w:val="00177D49"/>
    <w:rsid w:val="00180090"/>
    <w:rsid w:val="00193675"/>
    <w:rsid w:val="00193E35"/>
    <w:rsid w:val="0019441E"/>
    <w:rsid w:val="00196257"/>
    <w:rsid w:val="00196490"/>
    <w:rsid w:val="001A14EF"/>
    <w:rsid w:val="001A3B6F"/>
    <w:rsid w:val="001A3F01"/>
    <w:rsid w:val="001A4571"/>
    <w:rsid w:val="001B6734"/>
    <w:rsid w:val="001C065C"/>
    <w:rsid w:val="001C170D"/>
    <w:rsid w:val="001C226D"/>
    <w:rsid w:val="001C78AB"/>
    <w:rsid w:val="001D1452"/>
    <w:rsid w:val="001D43A3"/>
    <w:rsid w:val="0020086E"/>
    <w:rsid w:val="00203752"/>
    <w:rsid w:val="002331F3"/>
    <w:rsid w:val="00233821"/>
    <w:rsid w:val="002340E8"/>
    <w:rsid w:val="002415F5"/>
    <w:rsid w:val="00241E2A"/>
    <w:rsid w:val="00246746"/>
    <w:rsid w:val="002472F2"/>
    <w:rsid w:val="002506F6"/>
    <w:rsid w:val="00254089"/>
    <w:rsid w:val="00254EE7"/>
    <w:rsid w:val="0026078D"/>
    <w:rsid w:val="00270487"/>
    <w:rsid w:val="002778BC"/>
    <w:rsid w:val="0028051C"/>
    <w:rsid w:val="002830B7"/>
    <w:rsid w:val="00290B84"/>
    <w:rsid w:val="0029623F"/>
    <w:rsid w:val="002A4EEB"/>
    <w:rsid w:val="002A6B67"/>
    <w:rsid w:val="002A6CB1"/>
    <w:rsid w:val="002B3191"/>
    <w:rsid w:val="002B7443"/>
    <w:rsid w:val="002D522B"/>
    <w:rsid w:val="002D7520"/>
    <w:rsid w:val="002E5125"/>
    <w:rsid w:val="002E5ECF"/>
    <w:rsid w:val="00300A3D"/>
    <w:rsid w:val="00300CE8"/>
    <w:rsid w:val="00321A19"/>
    <w:rsid w:val="00321FEC"/>
    <w:rsid w:val="00330011"/>
    <w:rsid w:val="00332D48"/>
    <w:rsid w:val="003335F4"/>
    <w:rsid w:val="0033432F"/>
    <w:rsid w:val="0035045F"/>
    <w:rsid w:val="003525FF"/>
    <w:rsid w:val="0035533B"/>
    <w:rsid w:val="00365C1F"/>
    <w:rsid w:val="0036764D"/>
    <w:rsid w:val="0037667F"/>
    <w:rsid w:val="003804EE"/>
    <w:rsid w:val="00381939"/>
    <w:rsid w:val="00381F55"/>
    <w:rsid w:val="00382AB6"/>
    <w:rsid w:val="00383712"/>
    <w:rsid w:val="00383D57"/>
    <w:rsid w:val="00385F5D"/>
    <w:rsid w:val="00386A28"/>
    <w:rsid w:val="003879E4"/>
    <w:rsid w:val="00392407"/>
    <w:rsid w:val="003B219C"/>
    <w:rsid w:val="003B24B0"/>
    <w:rsid w:val="003B35F8"/>
    <w:rsid w:val="003C2647"/>
    <w:rsid w:val="003C62D6"/>
    <w:rsid w:val="003D1447"/>
    <w:rsid w:val="003D2399"/>
    <w:rsid w:val="003D6933"/>
    <w:rsid w:val="003E4E09"/>
    <w:rsid w:val="003E6924"/>
    <w:rsid w:val="003F536F"/>
    <w:rsid w:val="003F6A45"/>
    <w:rsid w:val="003F6ED7"/>
    <w:rsid w:val="004000DF"/>
    <w:rsid w:val="0040539A"/>
    <w:rsid w:val="00432346"/>
    <w:rsid w:val="00433ED0"/>
    <w:rsid w:val="0043756B"/>
    <w:rsid w:val="00440755"/>
    <w:rsid w:val="00443949"/>
    <w:rsid w:val="00447F3A"/>
    <w:rsid w:val="00466E1F"/>
    <w:rsid w:val="00467E0C"/>
    <w:rsid w:val="004759D9"/>
    <w:rsid w:val="00475B89"/>
    <w:rsid w:val="00476A6C"/>
    <w:rsid w:val="00480E6D"/>
    <w:rsid w:val="00487896"/>
    <w:rsid w:val="0049068A"/>
    <w:rsid w:val="004975DA"/>
    <w:rsid w:val="004A3FC8"/>
    <w:rsid w:val="004B25EC"/>
    <w:rsid w:val="004B5522"/>
    <w:rsid w:val="004B5EB8"/>
    <w:rsid w:val="004B75EB"/>
    <w:rsid w:val="004D2219"/>
    <w:rsid w:val="004E4C71"/>
    <w:rsid w:val="004F11BE"/>
    <w:rsid w:val="004F2A2A"/>
    <w:rsid w:val="00500125"/>
    <w:rsid w:val="00503B57"/>
    <w:rsid w:val="005070DD"/>
    <w:rsid w:val="005131C0"/>
    <w:rsid w:val="005145BB"/>
    <w:rsid w:val="00517BFD"/>
    <w:rsid w:val="00527B05"/>
    <w:rsid w:val="00534C40"/>
    <w:rsid w:val="00535065"/>
    <w:rsid w:val="00543F13"/>
    <w:rsid w:val="0054471F"/>
    <w:rsid w:val="005461F3"/>
    <w:rsid w:val="00547118"/>
    <w:rsid w:val="00547AC9"/>
    <w:rsid w:val="005540BC"/>
    <w:rsid w:val="00580E78"/>
    <w:rsid w:val="00585009"/>
    <w:rsid w:val="00592740"/>
    <w:rsid w:val="00596B3F"/>
    <w:rsid w:val="005C10EA"/>
    <w:rsid w:val="005C2BDD"/>
    <w:rsid w:val="005C2CF8"/>
    <w:rsid w:val="005C47A8"/>
    <w:rsid w:val="005C4829"/>
    <w:rsid w:val="005E406E"/>
    <w:rsid w:val="005F3D7E"/>
    <w:rsid w:val="005F5F51"/>
    <w:rsid w:val="005F7D10"/>
    <w:rsid w:val="00601C69"/>
    <w:rsid w:val="00604397"/>
    <w:rsid w:val="00612007"/>
    <w:rsid w:val="00612DA3"/>
    <w:rsid w:val="0061347E"/>
    <w:rsid w:val="00616BCC"/>
    <w:rsid w:val="00617811"/>
    <w:rsid w:val="006211EB"/>
    <w:rsid w:val="00624261"/>
    <w:rsid w:val="00630D5E"/>
    <w:rsid w:val="00646AF9"/>
    <w:rsid w:val="00652B65"/>
    <w:rsid w:val="00656AB8"/>
    <w:rsid w:val="006609B6"/>
    <w:rsid w:val="0066611A"/>
    <w:rsid w:val="00672BBB"/>
    <w:rsid w:val="00675462"/>
    <w:rsid w:val="00680C27"/>
    <w:rsid w:val="00686040"/>
    <w:rsid w:val="0068699D"/>
    <w:rsid w:val="00687258"/>
    <w:rsid w:val="00690825"/>
    <w:rsid w:val="006935C5"/>
    <w:rsid w:val="0069402B"/>
    <w:rsid w:val="006A353C"/>
    <w:rsid w:val="006A56FC"/>
    <w:rsid w:val="006A578F"/>
    <w:rsid w:val="006B2D1C"/>
    <w:rsid w:val="006B5C18"/>
    <w:rsid w:val="006C012C"/>
    <w:rsid w:val="006C1E1F"/>
    <w:rsid w:val="006C337F"/>
    <w:rsid w:val="006E6FB5"/>
    <w:rsid w:val="006F2924"/>
    <w:rsid w:val="007050F5"/>
    <w:rsid w:val="0071140F"/>
    <w:rsid w:val="00722C8F"/>
    <w:rsid w:val="00732653"/>
    <w:rsid w:val="007347EA"/>
    <w:rsid w:val="00736780"/>
    <w:rsid w:val="007465A4"/>
    <w:rsid w:val="00757665"/>
    <w:rsid w:val="0077312D"/>
    <w:rsid w:val="00776F1B"/>
    <w:rsid w:val="00780A70"/>
    <w:rsid w:val="00781234"/>
    <w:rsid w:val="0078333A"/>
    <w:rsid w:val="007842CA"/>
    <w:rsid w:val="007A6578"/>
    <w:rsid w:val="007A7565"/>
    <w:rsid w:val="007B490A"/>
    <w:rsid w:val="007B7AF3"/>
    <w:rsid w:val="007C7B51"/>
    <w:rsid w:val="007D13C2"/>
    <w:rsid w:val="007D1C96"/>
    <w:rsid w:val="007E0A7B"/>
    <w:rsid w:val="007E4096"/>
    <w:rsid w:val="007F4962"/>
    <w:rsid w:val="007F5674"/>
    <w:rsid w:val="008073EB"/>
    <w:rsid w:val="00807A55"/>
    <w:rsid w:val="0081751D"/>
    <w:rsid w:val="00825028"/>
    <w:rsid w:val="008254AA"/>
    <w:rsid w:val="00826077"/>
    <w:rsid w:val="00832EC5"/>
    <w:rsid w:val="00834BFB"/>
    <w:rsid w:val="0083508C"/>
    <w:rsid w:val="00843027"/>
    <w:rsid w:val="00843E36"/>
    <w:rsid w:val="00852C31"/>
    <w:rsid w:val="008702C8"/>
    <w:rsid w:val="008742B6"/>
    <w:rsid w:val="00874EBC"/>
    <w:rsid w:val="00887ABB"/>
    <w:rsid w:val="008A16C4"/>
    <w:rsid w:val="008B3751"/>
    <w:rsid w:val="008B5EF7"/>
    <w:rsid w:val="008C0333"/>
    <w:rsid w:val="008C1269"/>
    <w:rsid w:val="008C3FCF"/>
    <w:rsid w:val="008C7EEF"/>
    <w:rsid w:val="008E0F19"/>
    <w:rsid w:val="008E7F43"/>
    <w:rsid w:val="008F409F"/>
    <w:rsid w:val="00911FD8"/>
    <w:rsid w:val="00912116"/>
    <w:rsid w:val="00912C8A"/>
    <w:rsid w:val="00913F26"/>
    <w:rsid w:val="009211D3"/>
    <w:rsid w:val="009271C3"/>
    <w:rsid w:val="00933173"/>
    <w:rsid w:val="00934124"/>
    <w:rsid w:val="00935E17"/>
    <w:rsid w:val="00952A27"/>
    <w:rsid w:val="00964B63"/>
    <w:rsid w:val="00970D15"/>
    <w:rsid w:val="009772BD"/>
    <w:rsid w:val="00982E93"/>
    <w:rsid w:val="0099125B"/>
    <w:rsid w:val="00997C23"/>
    <w:rsid w:val="009A1B32"/>
    <w:rsid w:val="009B0C29"/>
    <w:rsid w:val="009B4F9D"/>
    <w:rsid w:val="009C0782"/>
    <w:rsid w:val="009C0B9C"/>
    <w:rsid w:val="009C7A0D"/>
    <w:rsid w:val="009D40DC"/>
    <w:rsid w:val="009D7E97"/>
    <w:rsid w:val="009E4A30"/>
    <w:rsid w:val="009E52CA"/>
    <w:rsid w:val="009E7A0A"/>
    <w:rsid w:val="009F2969"/>
    <w:rsid w:val="009F3F66"/>
    <w:rsid w:val="009F40A1"/>
    <w:rsid w:val="009F72E5"/>
    <w:rsid w:val="00A01C05"/>
    <w:rsid w:val="00A03FFA"/>
    <w:rsid w:val="00A048EA"/>
    <w:rsid w:val="00A04942"/>
    <w:rsid w:val="00A04B52"/>
    <w:rsid w:val="00A1170E"/>
    <w:rsid w:val="00A1469B"/>
    <w:rsid w:val="00A146FD"/>
    <w:rsid w:val="00A14EF5"/>
    <w:rsid w:val="00A26D0F"/>
    <w:rsid w:val="00A40E1E"/>
    <w:rsid w:val="00A42D9B"/>
    <w:rsid w:val="00A51386"/>
    <w:rsid w:val="00A54D2A"/>
    <w:rsid w:val="00A55D1D"/>
    <w:rsid w:val="00A6264B"/>
    <w:rsid w:val="00A63D7C"/>
    <w:rsid w:val="00A711B5"/>
    <w:rsid w:val="00A7514C"/>
    <w:rsid w:val="00A8122C"/>
    <w:rsid w:val="00A83312"/>
    <w:rsid w:val="00A90718"/>
    <w:rsid w:val="00A9786C"/>
    <w:rsid w:val="00AB20CC"/>
    <w:rsid w:val="00AC06E6"/>
    <w:rsid w:val="00AC6DBB"/>
    <w:rsid w:val="00AD2363"/>
    <w:rsid w:val="00AD6230"/>
    <w:rsid w:val="00AD6416"/>
    <w:rsid w:val="00AD64D9"/>
    <w:rsid w:val="00AD767B"/>
    <w:rsid w:val="00AE1B2F"/>
    <w:rsid w:val="00AE41C4"/>
    <w:rsid w:val="00AF29F4"/>
    <w:rsid w:val="00AF4252"/>
    <w:rsid w:val="00AF50FD"/>
    <w:rsid w:val="00AF7D71"/>
    <w:rsid w:val="00B0161A"/>
    <w:rsid w:val="00B026D3"/>
    <w:rsid w:val="00B07E69"/>
    <w:rsid w:val="00B14723"/>
    <w:rsid w:val="00B15A52"/>
    <w:rsid w:val="00B21CAC"/>
    <w:rsid w:val="00B2327A"/>
    <w:rsid w:val="00B24088"/>
    <w:rsid w:val="00B436C9"/>
    <w:rsid w:val="00B67C4D"/>
    <w:rsid w:val="00B71D04"/>
    <w:rsid w:val="00B94683"/>
    <w:rsid w:val="00BA08B0"/>
    <w:rsid w:val="00BA5038"/>
    <w:rsid w:val="00BA5B70"/>
    <w:rsid w:val="00BC21D0"/>
    <w:rsid w:val="00BC26AF"/>
    <w:rsid w:val="00BC7EBB"/>
    <w:rsid w:val="00BD2567"/>
    <w:rsid w:val="00BD365E"/>
    <w:rsid w:val="00BE0322"/>
    <w:rsid w:val="00BE0506"/>
    <w:rsid w:val="00BF27DF"/>
    <w:rsid w:val="00C01AE1"/>
    <w:rsid w:val="00C027EB"/>
    <w:rsid w:val="00C05C55"/>
    <w:rsid w:val="00C076C6"/>
    <w:rsid w:val="00C1247F"/>
    <w:rsid w:val="00C137DA"/>
    <w:rsid w:val="00C22989"/>
    <w:rsid w:val="00C26604"/>
    <w:rsid w:val="00C3113F"/>
    <w:rsid w:val="00C377C9"/>
    <w:rsid w:val="00C40A7A"/>
    <w:rsid w:val="00C4238A"/>
    <w:rsid w:val="00C43D42"/>
    <w:rsid w:val="00C4536F"/>
    <w:rsid w:val="00C46ADA"/>
    <w:rsid w:val="00C536FD"/>
    <w:rsid w:val="00C5403E"/>
    <w:rsid w:val="00C7021F"/>
    <w:rsid w:val="00C73D84"/>
    <w:rsid w:val="00C80DDF"/>
    <w:rsid w:val="00C85025"/>
    <w:rsid w:val="00C85D32"/>
    <w:rsid w:val="00C918BD"/>
    <w:rsid w:val="00C94E59"/>
    <w:rsid w:val="00CA0EB7"/>
    <w:rsid w:val="00CA680A"/>
    <w:rsid w:val="00CA7FCD"/>
    <w:rsid w:val="00CC0617"/>
    <w:rsid w:val="00CC7B02"/>
    <w:rsid w:val="00CD1AF9"/>
    <w:rsid w:val="00CD36C0"/>
    <w:rsid w:val="00CD5224"/>
    <w:rsid w:val="00CD6C71"/>
    <w:rsid w:val="00CE0951"/>
    <w:rsid w:val="00CF68A2"/>
    <w:rsid w:val="00D042D6"/>
    <w:rsid w:val="00D04D59"/>
    <w:rsid w:val="00D108FD"/>
    <w:rsid w:val="00D10C72"/>
    <w:rsid w:val="00D31874"/>
    <w:rsid w:val="00D35373"/>
    <w:rsid w:val="00D36115"/>
    <w:rsid w:val="00D40D9B"/>
    <w:rsid w:val="00D5212F"/>
    <w:rsid w:val="00D56602"/>
    <w:rsid w:val="00D606B3"/>
    <w:rsid w:val="00D62952"/>
    <w:rsid w:val="00D679E5"/>
    <w:rsid w:val="00D74391"/>
    <w:rsid w:val="00D8036E"/>
    <w:rsid w:val="00D83360"/>
    <w:rsid w:val="00DA110B"/>
    <w:rsid w:val="00DA7EE9"/>
    <w:rsid w:val="00DB7B85"/>
    <w:rsid w:val="00DD10F4"/>
    <w:rsid w:val="00DD206D"/>
    <w:rsid w:val="00DD3140"/>
    <w:rsid w:val="00DD31B4"/>
    <w:rsid w:val="00DE485A"/>
    <w:rsid w:val="00DE6402"/>
    <w:rsid w:val="00DE6BB5"/>
    <w:rsid w:val="00DE7558"/>
    <w:rsid w:val="00DF0E7A"/>
    <w:rsid w:val="00DF1C59"/>
    <w:rsid w:val="00DF7183"/>
    <w:rsid w:val="00DF7645"/>
    <w:rsid w:val="00E12442"/>
    <w:rsid w:val="00E127A1"/>
    <w:rsid w:val="00E143C4"/>
    <w:rsid w:val="00E20E6D"/>
    <w:rsid w:val="00E24862"/>
    <w:rsid w:val="00E25C30"/>
    <w:rsid w:val="00E26FDC"/>
    <w:rsid w:val="00E30041"/>
    <w:rsid w:val="00E355C2"/>
    <w:rsid w:val="00E3714E"/>
    <w:rsid w:val="00E466B0"/>
    <w:rsid w:val="00E51E2B"/>
    <w:rsid w:val="00E53B95"/>
    <w:rsid w:val="00E645C0"/>
    <w:rsid w:val="00E67A05"/>
    <w:rsid w:val="00E731A5"/>
    <w:rsid w:val="00E74AB7"/>
    <w:rsid w:val="00E75705"/>
    <w:rsid w:val="00E80FF2"/>
    <w:rsid w:val="00E81FE1"/>
    <w:rsid w:val="00E90203"/>
    <w:rsid w:val="00E91FB9"/>
    <w:rsid w:val="00E924EF"/>
    <w:rsid w:val="00E92D4A"/>
    <w:rsid w:val="00E966ED"/>
    <w:rsid w:val="00EA0405"/>
    <w:rsid w:val="00EA7594"/>
    <w:rsid w:val="00EA77C5"/>
    <w:rsid w:val="00EB232B"/>
    <w:rsid w:val="00EB495B"/>
    <w:rsid w:val="00ED76F7"/>
    <w:rsid w:val="00EF4C32"/>
    <w:rsid w:val="00EF69CD"/>
    <w:rsid w:val="00F02126"/>
    <w:rsid w:val="00F029CF"/>
    <w:rsid w:val="00F035DE"/>
    <w:rsid w:val="00F0709A"/>
    <w:rsid w:val="00F07AB3"/>
    <w:rsid w:val="00F07D5D"/>
    <w:rsid w:val="00F1197D"/>
    <w:rsid w:val="00F262AB"/>
    <w:rsid w:val="00F31EA5"/>
    <w:rsid w:val="00F33097"/>
    <w:rsid w:val="00F34029"/>
    <w:rsid w:val="00F445A9"/>
    <w:rsid w:val="00F50DD3"/>
    <w:rsid w:val="00F640C3"/>
    <w:rsid w:val="00F7284D"/>
    <w:rsid w:val="00F72C0C"/>
    <w:rsid w:val="00F77CC6"/>
    <w:rsid w:val="00F828CA"/>
    <w:rsid w:val="00F82982"/>
    <w:rsid w:val="00F9347E"/>
    <w:rsid w:val="00FA00C6"/>
    <w:rsid w:val="00FA7CE7"/>
    <w:rsid w:val="00FB2335"/>
    <w:rsid w:val="00FB4654"/>
    <w:rsid w:val="00FC6F2D"/>
    <w:rsid w:val="00FD05B3"/>
    <w:rsid w:val="00FD1192"/>
    <w:rsid w:val="00FE2E6A"/>
    <w:rsid w:val="00FE3B05"/>
    <w:rsid w:val="00FE52B9"/>
    <w:rsid w:val="00FE5FC6"/>
    <w:rsid w:val="00FE5FCE"/>
    <w:rsid w:val="00FE68D8"/>
    <w:rsid w:val="00FE7D34"/>
    <w:rsid w:val="00FF1D5B"/>
    <w:rsid w:val="00FF20F6"/>
    <w:rsid w:val="00FF5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docId w15:val="{A23C9627-9B29-47AC-AD23-DF1D0367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uiPriority w:val="22"/>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customStyle="1" w:styleId="Default">
    <w:name w:val="Default"/>
    <w:rsid w:val="00D10C72"/>
    <w:pPr>
      <w:autoSpaceDE w:val="0"/>
      <w:autoSpaceDN w:val="0"/>
      <w:adjustRightInd w:val="0"/>
    </w:pPr>
    <w:rPr>
      <w:rFonts w:eastAsia="Calibri"/>
      <w:color w:val="000000"/>
      <w:sz w:val="24"/>
      <w:szCs w:val="24"/>
    </w:rPr>
  </w:style>
  <w:style w:type="character" w:styleId="FollowedHyperlink">
    <w:name w:val="FollowedHyperlink"/>
    <w:basedOn w:val="DefaultParagraphFont"/>
    <w:rsid w:val="00F82982"/>
    <w:rPr>
      <w:color w:val="954F72" w:themeColor="followedHyperlink"/>
      <w:u w:val="single"/>
    </w:rPr>
  </w:style>
  <w:style w:type="paragraph" w:styleId="ListParagraph">
    <w:name w:val="List Paragraph"/>
    <w:aliases w:val="Bullet List Paragraph"/>
    <w:basedOn w:val="Normal"/>
    <w:uiPriority w:val="1"/>
    <w:qFormat/>
    <w:rsid w:val="00680C27"/>
    <w:pPr>
      <w:ind w:left="720"/>
      <w:contextualSpacing/>
    </w:pPr>
  </w:style>
  <w:style w:type="paragraph" w:customStyle="1" w:styleId="newbodystyle">
    <w:name w:val="new body style"/>
    <w:basedOn w:val="Normal"/>
    <w:rsid w:val="00F828CA"/>
    <w:pPr>
      <w:tabs>
        <w:tab w:val="left" w:pos="2160"/>
      </w:tabs>
      <w:autoSpaceDE/>
      <w:autoSpaceDN/>
      <w:spacing w:line="240" w:lineRule="exact"/>
      <w:ind w:left="2880" w:hanging="2880"/>
    </w:pPr>
    <w:rPr>
      <w:rFonts w:ascii="Times" w:hAnsi="Times"/>
      <w:szCs w:val="20"/>
    </w:rPr>
  </w:style>
  <w:style w:type="character" w:customStyle="1" w:styleId="tgc">
    <w:name w:val="_tgc"/>
    <w:basedOn w:val="DefaultParagraphFont"/>
    <w:rsid w:val="002D522B"/>
  </w:style>
  <w:style w:type="character" w:customStyle="1" w:styleId="st">
    <w:name w:val="st"/>
    <w:basedOn w:val="DefaultParagraphFont"/>
    <w:rsid w:val="00534C40"/>
  </w:style>
  <w:style w:type="character" w:customStyle="1" w:styleId="Underline">
    <w:name w:val="Underline"/>
    <w:qFormat/>
    <w:rsid w:val="000B731F"/>
    <w:rPr>
      <w:u w:val="single"/>
    </w:rPr>
  </w:style>
  <w:style w:type="paragraph" w:styleId="Bibliography">
    <w:name w:val="Bibliography"/>
    <w:basedOn w:val="Normal"/>
    <w:next w:val="Normal"/>
    <w:uiPriority w:val="37"/>
    <w:unhideWhenUsed/>
    <w:rsid w:val="00834BFB"/>
  </w:style>
  <w:style w:type="character" w:customStyle="1" w:styleId="hotkey-layer">
    <w:name w:val="hotkey-layer"/>
    <w:basedOn w:val="DefaultParagraphFont"/>
    <w:rsid w:val="004F11BE"/>
  </w:style>
  <w:style w:type="character" w:customStyle="1" w:styleId="identifier">
    <w:name w:val="identifier"/>
    <w:basedOn w:val="DefaultParagraphFont"/>
    <w:rsid w:val="0002605A"/>
  </w:style>
  <w:style w:type="character" w:customStyle="1" w:styleId="id-label">
    <w:name w:val="id-label"/>
    <w:basedOn w:val="DefaultParagraphFont"/>
    <w:rsid w:val="0002605A"/>
  </w:style>
  <w:style w:type="paragraph" w:styleId="Caption">
    <w:name w:val="caption"/>
    <w:basedOn w:val="Normal"/>
    <w:next w:val="Normal"/>
    <w:qFormat/>
    <w:rsid w:val="0002605A"/>
    <w:pPr>
      <w:autoSpaceDE/>
      <w:autoSpaceDN/>
    </w:pPr>
    <w:rPr>
      <w:rFonts w:ascii="Times New Roman" w:hAnsi="Times New Roman"/>
      <w:sz w:val="24"/>
      <w:szCs w:val="20"/>
    </w:rPr>
  </w:style>
  <w:style w:type="character" w:customStyle="1" w:styleId="acopre">
    <w:name w:val="acopre"/>
    <w:basedOn w:val="DefaultParagraphFont"/>
    <w:rsid w:val="00596B3F"/>
  </w:style>
  <w:style w:type="character" w:customStyle="1" w:styleId="docsum-authors">
    <w:name w:val="docsum-authors"/>
    <w:basedOn w:val="DefaultParagraphFont"/>
    <w:rsid w:val="00A01C05"/>
  </w:style>
  <w:style w:type="character" w:styleId="UnresolvedMention">
    <w:name w:val="Unresolved Mention"/>
    <w:basedOn w:val="DefaultParagraphFont"/>
    <w:uiPriority w:val="99"/>
    <w:semiHidden/>
    <w:unhideWhenUsed/>
    <w:rsid w:val="00E25C30"/>
    <w:rPr>
      <w:color w:val="605E5C"/>
      <w:shd w:val="clear" w:color="auto" w:fill="E1DFDD"/>
    </w:rPr>
  </w:style>
  <w:style w:type="paragraph" w:customStyle="1" w:styleId="Indent">
    <w:name w:val="Indent"/>
    <w:basedOn w:val="Normal"/>
    <w:rsid w:val="00B94683"/>
    <w:pPr>
      <w:ind w:left="360"/>
    </w:pPr>
    <w:rPr>
      <w:szCs w:val="20"/>
    </w:rPr>
  </w:style>
  <w:style w:type="character" w:customStyle="1" w:styleId="source">
    <w:name w:val="source"/>
    <w:basedOn w:val="DefaultParagraphFont"/>
    <w:rsid w:val="00AF29F4"/>
  </w:style>
  <w:style w:type="character" w:customStyle="1" w:styleId="pubdate">
    <w:name w:val="pubdate"/>
    <w:basedOn w:val="DefaultParagraphFont"/>
    <w:rsid w:val="00AF29F4"/>
  </w:style>
  <w:style w:type="character" w:customStyle="1" w:styleId="volume">
    <w:name w:val="volume"/>
    <w:basedOn w:val="DefaultParagraphFont"/>
    <w:rsid w:val="00AF29F4"/>
  </w:style>
  <w:style w:type="character" w:customStyle="1" w:styleId="issue">
    <w:name w:val="issue"/>
    <w:basedOn w:val="DefaultParagraphFont"/>
    <w:rsid w:val="00AF29F4"/>
  </w:style>
  <w:style w:type="character" w:customStyle="1" w:styleId="doi">
    <w:name w:val="doi"/>
    <w:basedOn w:val="DefaultParagraphFont"/>
    <w:rsid w:val="00AF29F4"/>
  </w:style>
  <w:style w:type="character" w:customStyle="1" w:styleId="pubtype">
    <w:name w:val="pubtype"/>
    <w:basedOn w:val="DefaultParagraphFont"/>
    <w:rsid w:val="00AF29F4"/>
  </w:style>
  <w:style w:type="character" w:customStyle="1" w:styleId="pmid">
    <w:name w:val="pmid"/>
    <w:basedOn w:val="DefaultParagraphFont"/>
    <w:rsid w:val="00AF29F4"/>
  </w:style>
  <w:style w:type="character" w:customStyle="1" w:styleId="pmcid">
    <w:name w:val="pmcid"/>
    <w:basedOn w:val="DefaultParagraphFont"/>
    <w:rsid w:val="00AF29F4"/>
  </w:style>
  <w:style w:type="character" w:customStyle="1" w:styleId="highwire-cite-metadata-doi">
    <w:name w:val="highwire-cite-metadata-doi"/>
    <w:basedOn w:val="DefaultParagraphFont"/>
    <w:rsid w:val="003B219C"/>
  </w:style>
  <w:style w:type="character" w:customStyle="1" w:styleId="highwire-cite-metadata-pages">
    <w:name w:val="highwire-cite-metadata-pages"/>
    <w:basedOn w:val="DefaultParagraphFont"/>
    <w:rsid w:val="003B219C"/>
  </w:style>
  <w:style w:type="paragraph" w:customStyle="1" w:styleId="EndNoteBibliography">
    <w:name w:val="EndNote Bibliography"/>
    <w:basedOn w:val="Normal"/>
    <w:link w:val="EndNoteBibliographyChar"/>
    <w:rsid w:val="00CC0617"/>
    <w:rPr>
      <w:rFonts w:cs="Arial"/>
    </w:rPr>
  </w:style>
  <w:style w:type="character" w:customStyle="1" w:styleId="EndNoteBibliographyChar">
    <w:name w:val="EndNote Bibliography Char"/>
    <w:basedOn w:val="DefaultParagraphFont"/>
    <w:link w:val="EndNoteBibliography"/>
    <w:rsid w:val="00CC0617"/>
    <w:rPr>
      <w:rFonts w:ascii="Arial" w:hAnsi="Arial" w:cs="Arial"/>
      <w:sz w:val="22"/>
      <w:szCs w:val="24"/>
    </w:rPr>
  </w:style>
  <w:style w:type="character" w:customStyle="1" w:styleId="apple-converted-space">
    <w:name w:val="apple-converted-space"/>
    <w:basedOn w:val="DefaultParagraphFont"/>
    <w:rsid w:val="00CC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0729">
      <w:bodyDiv w:val="1"/>
      <w:marLeft w:val="0"/>
      <w:marRight w:val="0"/>
      <w:marTop w:val="0"/>
      <w:marBottom w:val="0"/>
      <w:divBdr>
        <w:top w:val="none" w:sz="0" w:space="0" w:color="auto"/>
        <w:left w:val="none" w:sz="0" w:space="0" w:color="auto"/>
        <w:bottom w:val="none" w:sz="0" w:space="0" w:color="auto"/>
        <w:right w:val="none" w:sz="0" w:space="0" w:color="auto"/>
      </w:divBdr>
    </w:div>
    <w:div w:id="534124435">
      <w:bodyDiv w:val="1"/>
      <w:marLeft w:val="0"/>
      <w:marRight w:val="0"/>
      <w:marTop w:val="0"/>
      <w:marBottom w:val="0"/>
      <w:divBdr>
        <w:top w:val="none" w:sz="0" w:space="0" w:color="auto"/>
        <w:left w:val="none" w:sz="0" w:space="0" w:color="auto"/>
        <w:bottom w:val="none" w:sz="0" w:space="0" w:color="auto"/>
        <w:right w:val="none" w:sz="0" w:space="0" w:color="auto"/>
      </w:divBdr>
    </w:div>
    <w:div w:id="724450379">
      <w:bodyDiv w:val="1"/>
      <w:marLeft w:val="0"/>
      <w:marRight w:val="0"/>
      <w:marTop w:val="0"/>
      <w:marBottom w:val="0"/>
      <w:divBdr>
        <w:top w:val="none" w:sz="0" w:space="0" w:color="auto"/>
        <w:left w:val="none" w:sz="0" w:space="0" w:color="auto"/>
        <w:bottom w:val="none" w:sz="0" w:space="0" w:color="auto"/>
        <w:right w:val="none" w:sz="0" w:space="0" w:color="auto"/>
      </w:divBdr>
    </w:div>
    <w:div w:id="740980319">
      <w:bodyDiv w:val="1"/>
      <w:marLeft w:val="0"/>
      <w:marRight w:val="0"/>
      <w:marTop w:val="0"/>
      <w:marBottom w:val="0"/>
      <w:divBdr>
        <w:top w:val="none" w:sz="0" w:space="0" w:color="auto"/>
        <w:left w:val="none" w:sz="0" w:space="0" w:color="auto"/>
        <w:bottom w:val="none" w:sz="0" w:space="0" w:color="auto"/>
        <w:right w:val="none" w:sz="0" w:space="0" w:color="auto"/>
      </w:divBdr>
    </w:div>
    <w:div w:id="1242567692">
      <w:bodyDiv w:val="1"/>
      <w:marLeft w:val="0"/>
      <w:marRight w:val="0"/>
      <w:marTop w:val="0"/>
      <w:marBottom w:val="0"/>
      <w:divBdr>
        <w:top w:val="none" w:sz="0" w:space="0" w:color="auto"/>
        <w:left w:val="none" w:sz="0" w:space="0" w:color="auto"/>
        <w:bottom w:val="none" w:sz="0" w:space="0" w:color="auto"/>
        <w:right w:val="none" w:sz="0" w:space="0" w:color="auto"/>
      </w:divBdr>
    </w:div>
    <w:div w:id="1423525567">
      <w:bodyDiv w:val="1"/>
      <w:marLeft w:val="0"/>
      <w:marRight w:val="0"/>
      <w:marTop w:val="0"/>
      <w:marBottom w:val="0"/>
      <w:divBdr>
        <w:top w:val="none" w:sz="0" w:space="0" w:color="auto"/>
        <w:left w:val="none" w:sz="0" w:space="0" w:color="auto"/>
        <w:bottom w:val="none" w:sz="0" w:space="0" w:color="auto"/>
        <w:right w:val="none" w:sz="0" w:space="0" w:color="auto"/>
      </w:divBdr>
    </w:div>
    <w:div w:id="1542016233">
      <w:bodyDiv w:val="1"/>
      <w:marLeft w:val="0"/>
      <w:marRight w:val="0"/>
      <w:marTop w:val="0"/>
      <w:marBottom w:val="0"/>
      <w:divBdr>
        <w:top w:val="none" w:sz="0" w:space="0" w:color="auto"/>
        <w:left w:val="none" w:sz="0" w:space="0" w:color="auto"/>
        <w:bottom w:val="none" w:sz="0" w:space="0" w:color="auto"/>
        <w:right w:val="none" w:sz="0" w:space="0" w:color="auto"/>
      </w:divBdr>
    </w:div>
    <w:div w:id="1597706801">
      <w:bodyDiv w:val="1"/>
      <w:marLeft w:val="0"/>
      <w:marRight w:val="0"/>
      <w:marTop w:val="0"/>
      <w:marBottom w:val="0"/>
      <w:divBdr>
        <w:top w:val="none" w:sz="0" w:space="0" w:color="auto"/>
        <w:left w:val="none" w:sz="0" w:space="0" w:color="auto"/>
        <w:bottom w:val="none" w:sz="0" w:space="0" w:color="auto"/>
        <w:right w:val="none" w:sz="0" w:space="0" w:color="auto"/>
      </w:divBdr>
    </w:div>
    <w:div w:id="1624312525">
      <w:bodyDiv w:val="1"/>
      <w:marLeft w:val="0"/>
      <w:marRight w:val="0"/>
      <w:marTop w:val="0"/>
      <w:marBottom w:val="0"/>
      <w:divBdr>
        <w:top w:val="none" w:sz="0" w:space="0" w:color="auto"/>
        <w:left w:val="none" w:sz="0" w:space="0" w:color="auto"/>
        <w:bottom w:val="none" w:sz="0" w:space="0" w:color="auto"/>
        <w:right w:val="none" w:sz="0" w:space="0" w:color="auto"/>
      </w:divBdr>
    </w:div>
    <w:div w:id="1658916215">
      <w:bodyDiv w:val="1"/>
      <w:marLeft w:val="0"/>
      <w:marRight w:val="0"/>
      <w:marTop w:val="0"/>
      <w:marBottom w:val="0"/>
      <w:divBdr>
        <w:top w:val="none" w:sz="0" w:space="0" w:color="auto"/>
        <w:left w:val="none" w:sz="0" w:space="0" w:color="auto"/>
        <w:bottom w:val="none" w:sz="0" w:space="0" w:color="auto"/>
        <w:right w:val="none" w:sz="0" w:space="0" w:color="auto"/>
      </w:divBdr>
      <w:divsChild>
        <w:div w:id="2088114087">
          <w:marLeft w:val="0"/>
          <w:marRight w:val="0"/>
          <w:marTop w:val="0"/>
          <w:marBottom w:val="0"/>
          <w:divBdr>
            <w:top w:val="none" w:sz="0" w:space="0" w:color="auto"/>
            <w:left w:val="none" w:sz="0" w:space="0" w:color="auto"/>
            <w:bottom w:val="none" w:sz="0" w:space="0" w:color="auto"/>
            <w:right w:val="none" w:sz="0" w:space="0" w:color="auto"/>
          </w:divBdr>
          <w:divsChild>
            <w:div w:id="1860970205">
              <w:marLeft w:val="0"/>
              <w:marRight w:val="0"/>
              <w:marTop w:val="0"/>
              <w:marBottom w:val="0"/>
              <w:divBdr>
                <w:top w:val="none" w:sz="0" w:space="0" w:color="auto"/>
                <w:left w:val="none" w:sz="0" w:space="0" w:color="auto"/>
                <w:bottom w:val="none" w:sz="0" w:space="0" w:color="auto"/>
                <w:right w:val="none" w:sz="0" w:space="0" w:color="auto"/>
              </w:divBdr>
              <w:divsChild>
                <w:div w:id="678653409">
                  <w:marLeft w:val="0"/>
                  <w:marRight w:val="0"/>
                  <w:marTop w:val="0"/>
                  <w:marBottom w:val="0"/>
                  <w:divBdr>
                    <w:top w:val="none" w:sz="0" w:space="0" w:color="auto"/>
                    <w:left w:val="none" w:sz="0" w:space="0" w:color="auto"/>
                    <w:bottom w:val="none" w:sz="0" w:space="0" w:color="auto"/>
                    <w:right w:val="none" w:sz="0" w:space="0" w:color="auto"/>
                  </w:divBdr>
                  <w:divsChild>
                    <w:div w:id="536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57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med.ncbi.nlm.nih.gov/23515442/" TargetMode="External"/><Relationship Id="rId18" Type="http://schemas.openxmlformats.org/officeDocument/2006/relationships/hyperlink" Target="https://www.ncbi.nlm.nih.gov/pmc/articles/PMC6531814/" TargetMode="External"/><Relationship Id="rId26" Type="http://schemas.openxmlformats.org/officeDocument/2006/relationships/hyperlink" Target="https://pubmed.ncbi.nlm.nih.gov/35108511/" TargetMode="External"/><Relationship Id="rId3" Type="http://schemas.openxmlformats.org/officeDocument/2006/relationships/customXml" Target="../customXml/item3.xml"/><Relationship Id="rId21" Type="http://schemas.openxmlformats.org/officeDocument/2006/relationships/hyperlink" Target="http://www.ncbi.nlm.nih.gov/pmc/articles/pmc7476754/" TargetMode="External"/><Relationship Id="rId7" Type="http://schemas.openxmlformats.org/officeDocument/2006/relationships/settings" Target="settings.xml"/><Relationship Id="rId12" Type="http://schemas.openxmlformats.org/officeDocument/2006/relationships/hyperlink" Target="https://www.ncbi.nlm.nih.gov/pmc/articles/PMC4375081/" TargetMode="External"/><Relationship Id="rId17" Type="http://schemas.openxmlformats.org/officeDocument/2006/relationships/hyperlink" Target="https://www.ncbi.nlm.nih.gov/pmc/articles/PMC6086569/" TargetMode="External"/><Relationship Id="rId25" Type="http://schemas.openxmlformats.org/officeDocument/2006/relationships/hyperlink" Target="https://pubmed.ncbi.nlm.nih.gov/3530098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cbi.nlm.nih.gov/pmc/articles/PMC6351194/" TargetMode="External"/><Relationship Id="rId20" Type="http://schemas.openxmlformats.org/officeDocument/2006/relationships/hyperlink" Target="https://pubmed.ncbi.nlm.nih.gov/32795388/" TargetMode="External"/><Relationship Id="rId29" Type="http://schemas.openxmlformats.org/officeDocument/2006/relationships/hyperlink" Target="https://pubmed.ncbi.nlm.nih.gov/353166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bi.nlm.nih.gov/pmc/articles/PMC3648340/" TargetMode="External"/><Relationship Id="rId24" Type="http://schemas.openxmlformats.org/officeDocument/2006/relationships/hyperlink" Target="https://pubmed.ncbi.nlm.nih.gov/35002769/"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cbi.nlm.nih.gov/pmc/articles/PMC5658052/" TargetMode="External"/><Relationship Id="rId23" Type="http://schemas.openxmlformats.org/officeDocument/2006/relationships/hyperlink" Target="https://pubmed.ncbi.nlm.nih.gov/33671745/" TargetMode="External"/><Relationship Id="rId28" Type="http://schemas.openxmlformats.org/officeDocument/2006/relationships/hyperlink" Target="https://pubmed.ncbi.nlm.nih.gov/33515751/" TargetMode="External"/><Relationship Id="rId10" Type="http://schemas.openxmlformats.org/officeDocument/2006/relationships/endnotes" Target="endnotes.xml"/><Relationship Id="rId19" Type="http://schemas.openxmlformats.org/officeDocument/2006/relationships/hyperlink" Target="https://www.ncbi.nlm.nih.gov/pmc/articles/PMC6601513/" TargetMode="External"/><Relationship Id="rId31" Type="http://schemas.openxmlformats.org/officeDocument/2006/relationships/hyperlink" Target="https://www.ncbi.nlm.nih.gov/myncbi/judith.simcox.1/bibliography/publi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med.ncbi.nlm.nih.gov/22996660/" TargetMode="External"/><Relationship Id="rId22" Type="http://schemas.openxmlformats.org/officeDocument/2006/relationships/hyperlink" Target="https://www.ncbi.nlm.nih.gov/pmc/articles/PMC6446714/" TargetMode="External"/><Relationship Id="rId27" Type="http://schemas.openxmlformats.org/officeDocument/2006/relationships/hyperlink" Target="https://pubmed.ncbi.nlm.nih.gov/34714522/" TargetMode="External"/><Relationship Id="rId30" Type="http://schemas.openxmlformats.org/officeDocument/2006/relationships/hyperlink" Target="https://www.medrxiv.org/content/10.1101/2022.08.24.22279186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B51225CD12F448FAA5C7D33BC6823" ma:contentTypeVersion="13" ma:contentTypeDescription="Create a new document." ma:contentTypeScope="" ma:versionID="26cbfcbef053278b4e6f8e004539346f">
  <xsd:schema xmlns:xsd="http://www.w3.org/2001/XMLSchema" xmlns:xs="http://www.w3.org/2001/XMLSchema" xmlns:p="http://schemas.microsoft.com/office/2006/metadata/properties" xmlns:ns2="97b54082-1e85-426d-afc6-16ad99d216c1" targetNamespace="http://schemas.microsoft.com/office/2006/metadata/properties" ma:root="true" ma:fieldsID="2abc594a1d6fed328c6ae9b8901bef44" ns2:_="">
    <xsd:import namespace="97b54082-1e85-426d-afc6-16ad99d216c1"/>
    <xsd:element name="properties">
      <xsd:complexType>
        <xsd:sequence>
          <xsd:element name="documentManagement">
            <xsd:complexType>
              <xsd:all>
                <xsd:element ref="ns2:File_x0020_Status" minOccurs="0"/>
                <xsd:element ref="ns2:Category"/>
                <xsd:element ref="ns2:CR_ID" minOccurs="0"/>
                <xsd:element ref="ns2:Form_x0020_Set"/>
                <xsd:element ref="ns2:Test_x0020_Comment" minOccurs="0"/>
                <xsd:element ref="ns2:OMB_x0020_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54082-1e85-426d-afc6-16ad99d216c1" elementFormDefault="qualified">
    <xsd:import namespace="http://schemas.microsoft.com/office/2006/documentManagement/types"/>
    <xsd:import namespace="http://schemas.microsoft.com/office/infopath/2007/PartnerControls"/>
    <xsd:element name="File_x0020_Status" ma:index="8" nillable="true" ma:displayName="File Status" ma:description="File with markup/edits from customer? Are edits in progress? Are all updates complete? Has the file been replaced with a newer version? Has work on document been suspended or delayed?" ma:format="Dropdown" ma:indexed="true" ma:internalName="File_x0020_Status">
      <xsd:simpleType>
        <xsd:restriction base="dms:Choice">
          <xsd:enumeration value="Edits TBD"/>
          <xsd:enumeration value="Edits Done"/>
          <xsd:enumeration value="Working"/>
          <xsd:enumeration value="Final"/>
          <xsd:enumeration value="Out of Date"/>
        </xsd:restriction>
      </xsd:simpleType>
    </xsd:element>
    <xsd:element name="Category" ma:index="9" ma:displayName="Category" ma:description="Group or filter files by categories." ma:format="Dropdown" ma:internalName="Category">
      <xsd:simpleType>
        <xsd:restriction base="dms:Choice">
          <xsd:enumeration value="Master"/>
          <xsd:enumeration value="Posted"/>
          <xsd:enumeration value="WIP"/>
          <xsd:enumeration value="Deferred"/>
          <xsd:enumeration value="Archive"/>
        </xsd:restriction>
      </xsd:simpleType>
    </xsd:element>
    <xsd:element name="CR_ID" ma:index="10" nillable="true" ma:displayName="CR ID" ma:description="Change Request System Task ID" ma:list="{46cada26-b67a-4d94-bd87-eae141ffcfec}" ma:internalName="CR_ID" ma:readOnly="false" ma:showField="ID">
      <xsd:simpleType>
        <xsd:restriction base="dms:Lookup"/>
      </xsd:simpleType>
    </xsd:element>
    <xsd:element name="Form_x0020_Set" ma:index="11" ma:displayName="Doc Group" ma:description="Name to group/sort/filter by form sets (e.g., SF424, PHS398, PHS2590, PHS416)." ma:format="Dropdown" ma:indexed="true" ma:internalName="Form_x0020_Set">
      <xsd:simpleType>
        <xsd:union memberTypes="dms:Text">
          <xsd:simpleType>
            <xsd:restriction base="dms:Choice">
              <xsd:enumeration value="SF424"/>
              <xsd:enumeration value="PHS398"/>
              <xsd:enumeration value="PHS2590"/>
              <xsd:enumeration value="PHS398/PHS2590"/>
              <xsd:enumeration value="PHS416"/>
              <xsd:enumeration value="PHS2271"/>
              <xsd:enumeration value="PHS6031"/>
              <xsd:enumeration value="PHS3734"/>
              <xsd:enumeration value="RPPR"/>
              <xsd:enumeration value="HHS568"/>
            </xsd:restriction>
          </xsd:simpleType>
        </xsd:union>
      </xsd:simpleType>
    </xsd:element>
    <xsd:element name="Test_x0020_Comment" ma:index="12" nillable="true" ma:displayName="Version Comments" ma:description="Include file date and description of major revisions to this version." ma:internalName="Test_x0020_Comment">
      <xsd:simpleType>
        <xsd:restriction base="dms:Note">
          <xsd:maxLength value="255"/>
        </xsd:restriction>
      </xsd:simpleType>
    </xsd:element>
    <xsd:element name="OMB_x0020_No_x002e_" ma:index="13" nillable="true" ma:displayName="OMB No." ma:description="OMB Package Number" ma:format="Dropdown" ma:internalName="OMB_x0020_No_x002e_">
      <xsd:simpleType>
        <xsd:union memberTypes="dms:Text">
          <xsd:simpleType>
            <xsd:restriction base="dms:Choice">
              <xsd:enumeration value="0925-0001"/>
              <xsd:enumeration value="0925-0002"/>
              <xsd:enumeration value="0925-0001/0002"/>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Status xmlns="97b54082-1e85-426d-afc6-16ad99d216c1">Working</File_x0020_Status>
    <Category xmlns="97b54082-1e85-426d-afc6-16ad99d216c1">WIP</Category>
    <CR_ID xmlns="97b54082-1e85-426d-afc6-16ad99d216c1" xsi:nil="true"/>
    <Form_x0020_Set xmlns="97b54082-1e85-426d-afc6-16ad99d216c1">SF424</Form_x0020_Set>
    <Test_x0020_Comment xmlns="97b54082-1e85-426d-afc6-16ad99d216c1">10/31/14- (EMS)- Finalize doc</Test_x0020_Comment>
    <OMB_x0020_No_x002e_ xmlns="97b54082-1e85-426d-afc6-16ad99d216c1">0925-0046</OMB_x0020_No_x002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CA8A7-F4A5-487C-85E7-9D1F71C6A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54082-1e85-426d-afc6-16ad99d21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97b54082-1e85-426d-afc6-16ad99d216c1"/>
  </ds:schemaRefs>
</ds:datastoreItem>
</file>

<file path=customXml/itemProps3.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4.xml><?xml version="1.0" encoding="utf-8"?>
<ds:datastoreItem xmlns:ds="http://schemas.openxmlformats.org/officeDocument/2006/customXml" ds:itemID="{A79DE33E-BCD3-4940-B67F-09AF916E8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2690</Words>
  <Characters>17532</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20182</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cp:lastModifiedBy>Judith Simcox</cp:lastModifiedBy>
  <cp:revision>17</cp:revision>
  <cp:lastPrinted>2011-03-11T19:43:00Z</cp:lastPrinted>
  <dcterms:created xsi:type="dcterms:W3CDTF">2023-01-10T12:12:00Z</dcterms:created>
  <dcterms:modified xsi:type="dcterms:W3CDTF">2023-07-05T14:07:00Z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0x010100055B51225CD12F448FAA5C7D33BC6823</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